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62AF" w14:textId="77777777" w:rsidR="00043AF0" w:rsidRDefault="00043AF0" w:rsidP="00F314B3">
      <w:pPr>
        <w:tabs>
          <w:tab w:val="left" w:pos="-13365"/>
          <w:tab w:val="left" w:pos="5954"/>
          <w:tab w:val="left" w:pos="964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3D78802" w14:textId="77777777" w:rsidR="00043AF0" w:rsidRDefault="00043AF0" w:rsidP="00F314B3">
      <w:pPr>
        <w:tabs>
          <w:tab w:val="left" w:pos="-13365"/>
          <w:tab w:val="left" w:pos="5954"/>
          <w:tab w:val="left" w:pos="964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E2EC047" w14:textId="77777777" w:rsidR="00043AF0" w:rsidRDefault="00043AF0" w:rsidP="00F314B3">
      <w:pPr>
        <w:tabs>
          <w:tab w:val="left" w:pos="-13365"/>
          <w:tab w:val="left" w:pos="5954"/>
          <w:tab w:val="left" w:pos="964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1BBE3CB" w14:textId="4F850C1E" w:rsidR="00342801" w:rsidRPr="00B76600" w:rsidRDefault="00342801" w:rsidP="00DF3D24">
      <w:pPr>
        <w:tabs>
          <w:tab w:val="left" w:pos="-13365"/>
          <w:tab w:val="left" w:pos="5954"/>
          <w:tab w:val="left" w:pos="9640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 xml:space="preserve">Edital de </w:t>
      </w:r>
      <w:r w:rsidR="00E15CB1" w:rsidRPr="00B76600">
        <w:rPr>
          <w:rFonts w:ascii="Times New Roman" w:hAnsi="Times New Roman" w:cs="Times New Roman"/>
          <w:sz w:val="24"/>
          <w:szCs w:val="24"/>
        </w:rPr>
        <w:t>C</w:t>
      </w:r>
      <w:r w:rsidR="00BF0D96">
        <w:rPr>
          <w:rFonts w:ascii="Times New Roman" w:hAnsi="Times New Roman" w:cs="Times New Roman"/>
          <w:sz w:val="24"/>
          <w:szCs w:val="24"/>
        </w:rPr>
        <w:t>hamamento Público</w:t>
      </w:r>
      <w:r w:rsidR="00E15CB1" w:rsidRPr="00B76600">
        <w:rPr>
          <w:rFonts w:ascii="Times New Roman" w:hAnsi="Times New Roman" w:cs="Times New Roman"/>
          <w:sz w:val="24"/>
          <w:szCs w:val="24"/>
        </w:rPr>
        <w:t xml:space="preserve"> para inscrição de espaços artísticos e culturais, microempresas e pequenas empresas culturais, cooperativas, instituições e organizações culturais comunitárias que tiveram suas atividades interrompidas por força das medidas de isolamento social em virtude da pandemia da Covid-19, para fins de recebimento dos recursos denominados SUBSÍDIOS, de que trata o inciso II do artigo 2º da Lei Federal nº 14.017, de 29 de junho de 2020 (Lei Aldir Blanc). </w:t>
      </w:r>
    </w:p>
    <w:p w14:paraId="501EC7F9" w14:textId="77777777" w:rsidR="00342801" w:rsidRPr="00B76600" w:rsidRDefault="00342801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A8495" w14:textId="7D72C532" w:rsidR="00342801" w:rsidRPr="00B76600" w:rsidRDefault="00CE4357" w:rsidP="00F314B3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ab/>
      </w:r>
      <w:r w:rsidR="00DF3D24">
        <w:rPr>
          <w:rFonts w:ascii="Times New Roman" w:hAnsi="Times New Roman"/>
          <w:sz w:val="24"/>
          <w:szCs w:val="24"/>
        </w:rPr>
        <w:t>SILVÂNIO ANTÔNIO DIAS</w:t>
      </w:r>
      <w:r w:rsidRPr="00B76600">
        <w:rPr>
          <w:rFonts w:ascii="Times New Roman" w:hAnsi="Times New Roman"/>
          <w:sz w:val="24"/>
          <w:szCs w:val="24"/>
        </w:rPr>
        <w:t xml:space="preserve">, </w:t>
      </w:r>
      <w:r w:rsidR="00342801" w:rsidRPr="00B76600">
        <w:rPr>
          <w:rFonts w:ascii="Times New Roman" w:hAnsi="Times New Roman"/>
          <w:sz w:val="24"/>
          <w:szCs w:val="24"/>
        </w:rPr>
        <w:t>Prefeito Municipal de</w:t>
      </w:r>
      <w:r w:rsidR="00D332B3" w:rsidRPr="00B76600">
        <w:rPr>
          <w:rFonts w:ascii="Times New Roman" w:hAnsi="Times New Roman"/>
          <w:sz w:val="24"/>
          <w:szCs w:val="24"/>
        </w:rPr>
        <w:t xml:space="preserve"> </w:t>
      </w:r>
      <w:r w:rsidR="00DF3D24">
        <w:rPr>
          <w:rFonts w:ascii="Times New Roman" w:hAnsi="Times New Roman"/>
          <w:sz w:val="24"/>
          <w:szCs w:val="24"/>
        </w:rPr>
        <w:t>TRÊS PALMEIRAS</w:t>
      </w:r>
      <w:r w:rsidR="00342801" w:rsidRPr="00B76600">
        <w:rPr>
          <w:rFonts w:ascii="Times New Roman" w:hAnsi="Times New Roman"/>
          <w:sz w:val="24"/>
          <w:szCs w:val="24"/>
        </w:rPr>
        <w:t xml:space="preserve">, no uso de suas atribuições, </w:t>
      </w:r>
      <w:r w:rsidR="00E15CB1" w:rsidRPr="00B76600">
        <w:rPr>
          <w:rFonts w:ascii="Times New Roman" w:hAnsi="Times New Roman"/>
          <w:sz w:val="24"/>
          <w:szCs w:val="24"/>
        </w:rPr>
        <w:t>em conformidade com a Lei Federal nº 14.017, de 29 de junho de 2020 (Lei Aldir Blanc), Decreto Federal nº</w:t>
      </w:r>
      <w:r w:rsidR="006025AE" w:rsidRPr="00B76600">
        <w:rPr>
          <w:rFonts w:ascii="Times New Roman" w:hAnsi="Times New Roman"/>
          <w:sz w:val="24"/>
          <w:szCs w:val="24"/>
        </w:rPr>
        <w:t xml:space="preserve"> 10.464, de 17 de agosto de 2020 e </w:t>
      </w:r>
      <w:r w:rsidR="006025AE" w:rsidRPr="00B76600">
        <w:rPr>
          <w:rFonts w:ascii="Times New Roman" w:hAnsi="Times New Roman"/>
          <w:b/>
          <w:sz w:val="24"/>
          <w:szCs w:val="24"/>
        </w:rPr>
        <w:t>TORNA PÚBLICO</w:t>
      </w:r>
      <w:r w:rsidR="006025AE" w:rsidRPr="00B76600">
        <w:rPr>
          <w:rFonts w:ascii="Times New Roman" w:hAnsi="Times New Roman"/>
          <w:sz w:val="24"/>
          <w:szCs w:val="24"/>
        </w:rPr>
        <w:t xml:space="preserve"> o presente Edital, e </w:t>
      </w:r>
      <w:r w:rsidR="006025AE" w:rsidRPr="00B76600">
        <w:rPr>
          <w:rFonts w:ascii="Times New Roman" w:hAnsi="Times New Roman"/>
          <w:b/>
          <w:sz w:val="24"/>
          <w:szCs w:val="24"/>
        </w:rPr>
        <w:t>CONVOCA</w:t>
      </w:r>
      <w:r w:rsidR="006025AE" w:rsidRPr="00B76600">
        <w:rPr>
          <w:rFonts w:ascii="Times New Roman" w:hAnsi="Times New Roman"/>
          <w:sz w:val="24"/>
          <w:szCs w:val="24"/>
        </w:rPr>
        <w:t xml:space="preserve"> os espaços artísticos e culturais, microempresas e pequenas empresas culturais, cooperativas, instituições e organizações culturais comunitárias que tiveram suas atividades interrompidas por força das medidas de isolamento social em virtude da pandemia da Covid-19, que desejarem receber os recursos de que trata o inciso II da Lei Federal nº 14.017, de 29 de junho de 2020 (Lei Aldir Blanc), para que procedam ao seu cadastro, conforme disposições que seguem:</w:t>
      </w:r>
    </w:p>
    <w:p w14:paraId="47D8CF73" w14:textId="0DA8B77E" w:rsidR="00342801" w:rsidRPr="00B76600" w:rsidRDefault="009B3A02" w:rsidP="009B3A02">
      <w:pPr>
        <w:pStyle w:val="Corpodetexto"/>
        <w:tabs>
          <w:tab w:val="clear" w:pos="-31680"/>
          <w:tab w:val="clear" w:pos="-31680"/>
          <w:tab w:val="left" w:pos="1418"/>
          <w:tab w:val="right" w:pos="5008"/>
          <w:tab w:val="right" w:pos="5575"/>
          <w:tab w:val="right" w:pos="5859"/>
          <w:tab w:val="left" w:pos="6993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775D5" w:rsidRPr="00B76600">
        <w:rPr>
          <w:rFonts w:ascii="Times New Roman" w:hAnsi="Times New Roman"/>
          <w:b/>
          <w:sz w:val="24"/>
          <w:szCs w:val="24"/>
        </w:rPr>
        <w:t>DISPOSIÇÕES PRELIMINARES</w:t>
      </w:r>
    </w:p>
    <w:p w14:paraId="56B3AD47" w14:textId="3A51453C" w:rsidR="00342801" w:rsidRPr="00B76600" w:rsidRDefault="00342801" w:rsidP="00CC11C7">
      <w:pPr>
        <w:pStyle w:val="Corpodetexto"/>
        <w:numPr>
          <w:ilvl w:val="1"/>
          <w:numId w:val="18"/>
        </w:numPr>
        <w:tabs>
          <w:tab w:val="clear" w:pos="-31680"/>
          <w:tab w:val="clear" w:pos="-31680"/>
          <w:tab w:val="left" w:pos="709"/>
          <w:tab w:val="right" w:pos="5008"/>
          <w:tab w:val="right" w:pos="5575"/>
          <w:tab w:val="right" w:pos="5859"/>
          <w:tab w:val="left" w:pos="6993"/>
        </w:tabs>
        <w:spacing w:after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027F02" w:rsidRPr="00B76600">
        <w:rPr>
          <w:rFonts w:ascii="Times New Roman" w:hAnsi="Times New Roman"/>
          <w:color w:val="000000"/>
          <w:sz w:val="24"/>
          <w:szCs w:val="24"/>
        </w:rPr>
        <w:t xml:space="preserve">processo de </w:t>
      </w:r>
      <w:r w:rsidR="009B3A02">
        <w:rPr>
          <w:rFonts w:ascii="Times New Roman" w:hAnsi="Times New Roman"/>
          <w:color w:val="000000"/>
          <w:sz w:val="24"/>
          <w:szCs w:val="24"/>
        </w:rPr>
        <w:t>recebimento de inscrições, análise das documentações</w:t>
      </w:r>
      <w:r w:rsidR="00027F02" w:rsidRPr="00B76600">
        <w:rPr>
          <w:rFonts w:ascii="Times New Roman" w:hAnsi="Times New Roman"/>
          <w:color w:val="000000"/>
          <w:sz w:val="24"/>
          <w:szCs w:val="24"/>
        </w:rPr>
        <w:t xml:space="preserve"> apresentada</w:t>
      </w:r>
      <w:r w:rsidR="009B3A02">
        <w:rPr>
          <w:rFonts w:ascii="Times New Roman" w:hAnsi="Times New Roman"/>
          <w:color w:val="000000"/>
          <w:sz w:val="24"/>
          <w:szCs w:val="24"/>
        </w:rPr>
        <w:t>s</w:t>
      </w:r>
      <w:r w:rsidR="001D025F" w:rsidRPr="00B76600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9B3A02">
        <w:rPr>
          <w:rFonts w:ascii="Times New Roman" w:hAnsi="Times New Roman"/>
          <w:color w:val="000000"/>
          <w:sz w:val="24"/>
          <w:szCs w:val="24"/>
        </w:rPr>
        <w:t>o ato d</w:t>
      </w:r>
      <w:r w:rsidR="001D025F" w:rsidRPr="00B76600">
        <w:rPr>
          <w:rFonts w:ascii="Times New Roman" w:hAnsi="Times New Roman"/>
          <w:color w:val="000000"/>
          <w:sz w:val="24"/>
          <w:szCs w:val="24"/>
        </w:rPr>
        <w:t xml:space="preserve">a inscrição (verificação </w:t>
      </w:r>
      <w:r w:rsidR="009B3A02">
        <w:rPr>
          <w:rFonts w:ascii="Times New Roman" w:hAnsi="Times New Roman"/>
          <w:color w:val="000000"/>
          <w:sz w:val="24"/>
          <w:szCs w:val="24"/>
        </w:rPr>
        <w:t>do cumprimento dos requisitos),</w:t>
      </w:r>
      <w:r w:rsidR="001D025F" w:rsidRPr="00B76600">
        <w:rPr>
          <w:rFonts w:ascii="Times New Roman" w:hAnsi="Times New Roman"/>
          <w:color w:val="000000"/>
          <w:sz w:val="24"/>
          <w:szCs w:val="24"/>
        </w:rPr>
        <w:t xml:space="preserve"> definição do</w:t>
      </w:r>
      <w:r w:rsidR="009B3A02">
        <w:rPr>
          <w:rFonts w:ascii="Times New Roman" w:hAnsi="Times New Roman"/>
          <w:color w:val="000000"/>
          <w:sz w:val="24"/>
          <w:szCs w:val="24"/>
        </w:rPr>
        <w:t>s</w:t>
      </w:r>
      <w:r w:rsidR="001D025F" w:rsidRPr="00B76600">
        <w:rPr>
          <w:rFonts w:ascii="Times New Roman" w:hAnsi="Times New Roman"/>
          <w:color w:val="000000"/>
          <w:sz w:val="24"/>
          <w:szCs w:val="24"/>
        </w:rPr>
        <w:t xml:space="preserve"> valor</w:t>
      </w:r>
      <w:r w:rsidR="009B3A02">
        <w:rPr>
          <w:rFonts w:ascii="Times New Roman" w:hAnsi="Times New Roman"/>
          <w:color w:val="000000"/>
          <w:sz w:val="24"/>
          <w:szCs w:val="24"/>
        </w:rPr>
        <w:t>es</w:t>
      </w:r>
      <w:r w:rsidR="001D025F" w:rsidRPr="00B76600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9B3A02">
        <w:rPr>
          <w:rFonts w:ascii="Times New Roman" w:hAnsi="Times New Roman"/>
          <w:color w:val="000000"/>
          <w:sz w:val="24"/>
          <w:szCs w:val="24"/>
        </w:rPr>
        <w:t>s</w:t>
      </w:r>
      <w:r w:rsidR="001D025F" w:rsidRPr="00B76600">
        <w:rPr>
          <w:rFonts w:ascii="Times New Roman" w:hAnsi="Times New Roman"/>
          <w:color w:val="000000"/>
          <w:sz w:val="24"/>
          <w:szCs w:val="24"/>
        </w:rPr>
        <w:t xml:space="preserve"> subsídio</w:t>
      </w:r>
      <w:r w:rsidR="009B3A02">
        <w:rPr>
          <w:rFonts w:ascii="Times New Roman" w:hAnsi="Times New Roman"/>
          <w:color w:val="000000"/>
          <w:sz w:val="24"/>
          <w:szCs w:val="24"/>
        </w:rPr>
        <w:t>s, análise das prestações de contas e verificação do cumprimento das contrapartidas</w:t>
      </w:r>
      <w:r w:rsidR="001D025F" w:rsidRPr="00B76600">
        <w:rPr>
          <w:rFonts w:ascii="Times New Roman" w:hAnsi="Times New Roman"/>
          <w:color w:val="000000"/>
          <w:sz w:val="24"/>
          <w:szCs w:val="24"/>
        </w:rPr>
        <w:t xml:space="preserve"> caberá ao Comitê municipal de implementação das ações emergenciais (Comitê Municipal da Lei Aldir Blanc), designado </w:t>
      </w:r>
      <w:r w:rsidR="0045297F">
        <w:rPr>
          <w:rFonts w:ascii="Times New Roman" w:hAnsi="Times New Roman"/>
          <w:color w:val="000000"/>
          <w:sz w:val="24"/>
          <w:szCs w:val="24"/>
        </w:rPr>
        <w:t>por portaria</w:t>
      </w:r>
      <w:r w:rsidR="00043AF0">
        <w:rPr>
          <w:rFonts w:ascii="Times New Roman" w:hAnsi="Times New Roman"/>
          <w:color w:val="000000"/>
          <w:sz w:val="24"/>
          <w:szCs w:val="24"/>
        </w:rPr>
        <w:t>.</w:t>
      </w:r>
    </w:p>
    <w:p w14:paraId="460B5C2D" w14:textId="77777777" w:rsidR="00342801" w:rsidRPr="00B76600" w:rsidRDefault="00342801" w:rsidP="00F314B3">
      <w:pPr>
        <w:tabs>
          <w:tab w:val="left" w:pos="1418"/>
          <w:tab w:val="left" w:pos="4253"/>
        </w:tabs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DC0CF4" w14:textId="681FA583" w:rsidR="00342801" w:rsidRPr="00B76600" w:rsidRDefault="00342801" w:rsidP="00CC11C7">
      <w:pPr>
        <w:pStyle w:val="PargrafodaLista"/>
        <w:numPr>
          <w:ilvl w:val="2"/>
          <w:numId w:val="18"/>
        </w:numPr>
        <w:tabs>
          <w:tab w:val="left" w:pos="1418"/>
          <w:tab w:val="left" w:pos="4253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As reu</w:t>
      </w:r>
      <w:r w:rsidR="001D025F" w:rsidRPr="00B76600">
        <w:rPr>
          <w:rFonts w:ascii="Times New Roman" w:hAnsi="Times New Roman" w:cs="Times New Roman"/>
          <w:color w:val="000000"/>
          <w:sz w:val="24"/>
          <w:szCs w:val="24"/>
        </w:rPr>
        <w:t>niões e deliberações do Comitê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serão objeto de registros em atas.</w:t>
      </w:r>
    </w:p>
    <w:p w14:paraId="60E9C7FA" w14:textId="77777777" w:rsidR="00342801" w:rsidRPr="00B76600" w:rsidRDefault="00342801" w:rsidP="00F314B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9ABC6" w14:textId="17AA3345" w:rsidR="00342801" w:rsidRPr="00B76600" w:rsidRDefault="00342801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="002B3023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Durante toda a realização do p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rocesso </w:t>
      </w:r>
      <w:r w:rsidR="00EF48D9" w:rsidRPr="00B76600">
        <w:rPr>
          <w:rFonts w:ascii="Times New Roman" w:hAnsi="Times New Roman" w:cs="Times New Roman"/>
          <w:color w:val="000000"/>
          <w:sz w:val="24"/>
          <w:szCs w:val="24"/>
        </w:rPr>
        <w:t>serão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prestigiados, sem prejuízo de outros, os princípios estabelecidos no art. 37, “caput”, da Constituição da República.</w:t>
      </w:r>
    </w:p>
    <w:p w14:paraId="1F2F7843" w14:textId="77777777" w:rsidR="00342801" w:rsidRPr="00B76600" w:rsidRDefault="00342801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5780E" w14:textId="7B764064" w:rsidR="00342801" w:rsidRPr="00B76600" w:rsidRDefault="00342801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b/>
          <w:color w:val="000000"/>
          <w:sz w:val="24"/>
          <w:szCs w:val="24"/>
        </w:rPr>
        <w:t>1.3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O edital de </w:t>
      </w:r>
      <w:r w:rsidR="00BF0D96">
        <w:rPr>
          <w:rFonts w:ascii="Times New Roman" w:hAnsi="Times New Roman" w:cs="Times New Roman"/>
          <w:color w:val="000000"/>
          <w:sz w:val="24"/>
          <w:szCs w:val="24"/>
        </w:rPr>
        <w:t>chamamento</w:t>
      </w:r>
      <w:r w:rsidR="001D025F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para a inscrição </w:t>
      </w:r>
      <w:r w:rsidR="002B3023" w:rsidRPr="00B76600">
        <w:rPr>
          <w:rFonts w:ascii="Times New Roman" w:hAnsi="Times New Roman" w:cs="Times New Roman"/>
          <w:color w:val="000000"/>
          <w:sz w:val="24"/>
          <w:szCs w:val="24"/>
        </w:rPr>
        <w:t>para fins de recebimento dos s</w:t>
      </w:r>
      <w:r w:rsidR="001D025F" w:rsidRPr="00B76600">
        <w:rPr>
          <w:rFonts w:ascii="Times New Roman" w:hAnsi="Times New Roman" w:cs="Times New Roman"/>
          <w:color w:val="000000"/>
          <w:sz w:val="24"/>
          <w:szCs w:val="24"/>
        </w:rPr>
        <w:t>ubsídios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será publicado integralmente no painel de publicações oficiais da Prefeitura Municipal, </w:t>
      </w:r>
      <w:r w:rsidR="001D025F" w:rsidRPr="00B76600">
        <w:rPr>
          <w:rFonts w:ascii="Times New Roman" w:hAnsi="Times New Roman" w:cs="Times New Roman"/>
          <w:color w:val="000000"/>
          <w:sz w:val="24"/>
          <w:szCs w:val="24"/>
        </w:rPr>
        <w:t>e no site oficial do Município (</w:t>
      </w:r>
      <w:hyperlink r:id="rId8" w:history="1">
        <w:r w:rsidR="0045297F" w:rsidRPr="00057443">
          <w:rPr>
            <w:rStyle w:val="Hyperlink"/>
            <w:rFonts w:ascii="Times New Roman" w:hAnsi="Times New Roman" w:cs="Times New Roman"/>
          </w:rPr>
          <w:t>https://www.trespalmeiras.rs.gov.br/</w:t>
        </w:r>
      </w:hyperlink>
      <w:r w:rsidR="001D025F" w:rsidRPr="00B76600">
        <w:rPr>
          <w:rFonts w:ascii="Times New Roman" w:hAnsi="Times New Roman" w:cs="Times New Roman"/>
        </w:rPr>
        <w:t xml:space="preserve">), 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>sendo o seu extrato veiculado, ao menos uma vez, em jornal de circulação local, no mínimo cinco dias antes do encerramento das inscrições.</w:t>
      </w:r>
    </w:p>
    <w:p w14:paraId="677BA97E" w14:textId="77777777" w:rsidR="00342801" w:rsidRPr="00B76600" w:rsidRDefault="00342801" w:rsidP="00F314B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37764" w14:textId="57FFAD28" w:rsidR="002F5C56" w:rsidRPr="00B76600" w:rsidRDefault="00342801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1.4</w:t>
      </w:r>
      <w:r w:rsidR="002F5C56" w:rsidRPr="00B76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5C56" w:rsidRPr="00B76600">
        <w:rPr>
          <w:rFonts w:ascii="Times New Roman" w:hAnsi="Times New Roman" w:cs="Times New Roman"/>
          <w:color w:val="000000"/>
          <w:sz w:val="24"/>
          <w:szCs w:val="24"/>
        </w:rPr>
        <w:t>É de intei</w:t>
      </w:r>
      <w:r w:rsidR="001D025F" w:rsidRPr="00B76600">
        <w:rPr>
          <w:rFonts w:ascii="Times New Roman" w:hAnsi="Times New Roman" w:cs="Times New Roman"/>
          <w:color w:val="000000"/>
          <w:sz w:val="24"/>
          <w:szCs w:val="24"/>
        </w:rPr>
        <w:t>ra responsabilidade de cada inscrito</w:t>
      </w:r>
      <w:r w:rsidR="002F5C56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o acompanhamento das divulgações e publicações dos proce</w:t>
      </w:r>
      <w:r w:rsidR="001D025F" w:rsidRPr="00B76600">
        <w:rPr>
          <w:rFonts w:ascii="Times New Roman" w:hAnsi="Times New Roman" w:cs="Times New Roman"/>
          <w:color w:val="000000"/>
          <w:sz w:val="24"/>
          <w:szCs w:val="24"/>
        </w:rPr>
        <w:t>dimentos e dos atos inerentes ao processo de</w:t>
      </w:r>
      <w:r w:rsidR="002B3023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definição dos subsídios</w:t>
      </w:r>
      <w:r w:rsidR="002F5C56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FF2D1F" w14:textId="77777777" w:rsidR="002F5C56" w:rsidRPr="00B76600" w:rsidRDefault="002F5C56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9A3F0" w14:textId="704D2267" w:rsidR="00CD4D68" w:rsidRPr="00B76600" w:rsidRDefault="002F5C56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342801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Os demais atos e decisões </w:t>
      </w:r>
      <w:r w:rsidR="007D7596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inerentes </w:t>
      </w:r>
      <w:r w:rsidR="002B3023" w:rsidRPr="00B76600">
        <w:rPr>
          <w:rFonts w:ascii="Times New Roman" w:hAnsi="Times New Roman" w:cs="Times New Roman"/>
          <w:color w:val="000000"/>
          <w:sz w:val="24"/>
          <w:szCs w:val="24"/>
        </w:rPr>
        <w:t>ao presente Processo</w:t>
      </w:r>
      <w:r w:rsidR="00342801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serão</w:t>
      </w:r>
      <w:r w:rsidR="00AA76B2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obrigatoriamente </w:t>
      </w:r>
      <w:r w:rsidR="00342801" w:rsidRPr="00B76600">
        <w:rPr>
          <w:rFonts w:ascii="Times New Roman" w:hAnsi="Times New Roman" w:cs="Times New Roman"/>
          <w:color w:val="000000"/>
          <w:sz w:val="24"/>
          <w:szCs w:val="24"/>
        </w:rPr>
        <w:t>publicados no painel de publicações oficiais da Prefeitura Municipal</w:t>
      </w:r>
      <w:r w:rsidR="006C43F7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3023" w:rsidRPr="00B76600">
        <w:rPr>
          <w:rFonts w:ascii="Times New Roman" w:hAnsi="Times New Roman" w:cs="Times New Roman"/>
          <w:color w:val="000000"/>
          <w:sz w:val="24"/>
          <w:szCs w:val="24"/>
        </w:rPr>
        <w:t>inclusive, com a</w:t>
      </w:r>
      <w:r w:rsidR="006C43F7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publicação complementar </w:t>
      </w:r>
      <w:r w:rsidR="00342801" w:rsidRPr="00B76600">
        <w:rPr>
          <w:rFonts w:ascii="Times New Roman" w:hAnsi="Times New Roman" w:cs="Times New Roman"/>
          <w:color w:val="000000"/>
          <w:sz w:val="24"/>
          <w:szCs w:val="24"/>
        </w:rPr>
        <w:t>em meio eletrônico</w:t>
      </w:r>
      <w:r w:rsidR="007D16BB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através do endereço </w:t>
      </w:r>
      <w:r w:rsidR="0045297F" w:rsidRPr="0045297F">
        <w:rPr>
          <w:rFonts w:ascii="Times New Roman" w:hAnsi="Times New Roman" w:cs="Times New Roman"/>
          <w:sz w:val="24"/>
          <w:szCs w:val="24"/>
        </w:rPr>
        <w:t>http://www.trespalmeiras.rs.gov.br/editais</w:t>
      </w:r>
      <w:r w:rsidR="0045297F" w:rsidRPr="0045297F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</w:p>
    <w:p w14:paraId="225DAB64" w14:textId="77777777" w:rsidR="00342801" w:rsidRPr="00B76600" w:rsidRDefault="00342801" w:rsidP="00F314B3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1A81D9" w14:textId="11F1D580" w:rsidR="002B3023" w:rsidRPr="00B76600" w:rsidRDefault="002B3023" w:rsidP="00F314B3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b/>
          <w:color w:val="000000"/>
          <w:sz w:val="24"/>
          <w:szCs w:val="24"/>
        </w:rPr>
        <w:t>2. DO OBJETO</w:t>
      </w:r>
    </w:p>
    <w:p w14:paraId="2DF45872" w14:textId="0698E02E" w:rsidR="002B3023" w:rsidRPr="00B76600" w:rsidRDefault="00FC3B70" w:rsidP="00F314B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023" w:rsidRPr="00B76600">
        <w:rPr>
          <w:rFonts w:ascii="Times New Roman" w:hAnsi="Times New Roman" w:cs="Times New Roman"/>
          <w:color w:val="000000"/>
          <w:sz w:val="24"/>
          <w:szCs w:val="24"/>
        </w:rPr>
        <w:t>O presente Edital tem por objeto a abertura de prazo para inscrição dos interessados para recebimento do subsídio de que trata o inciso</w:t>
      </w:r>
      <w:r w:rsidR="002B3023" w:rsidRPr="00B76600">
        <w:rPr>
          <w:rFonts w:ascii="Times New Roman" w:hAnsi="Times New Roman" w:cs="Times New Roman"/>
          <w:sz w:val="24"/>
          <w:szCs w:val="24"/>
        </w:rPr>
        <w:t xml:space="preserve"> II do artigo 2º da Lei Federal nº 14.017, de 29 de junho de 2020 (Lei Aldir Blanc).</w:t>
      </w:r>
    </w:p>
    <w:p w14:paraId="31DCF3C4" w14:textId="77777777" w:rsidR="00FC3B70" w:rsidRPr="00B76600" w:rsidRDefault="00FC3B70" w:rsidP="00F314B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0E2E" w14:textId="19C8A84F" w:rsidR="00437837" w:rsidRPr="00B76600" w:rsidRDefault="00051490" w:rsidP="00437837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7837" w:rsidRPr="00B76600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14:paraId="074CB66F" w14:textId="13D35FAB" w:rsidR="00437837" w:rsidRPr="00B76600" w:rsidRDefault="00437837" w:rsidP="00437837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B76600">
        <w:rPr>
          <w:rFonts w:ascii="Times New Roman" w:hAnsi="Times New Roman"/>
          <w:b/>
          <w:sz w:val="24"/>
          <w:szCs w:val="24"/>
        </w:rPr>
        <w:t>3.1</w:t>
      </w:r>
      <w:r w:rsidRPr="00B76600">
        <w:rPr>
          <w:rFonts w:ascii="Times New Roman" w:hAnsi="Times New Roman"/>
          <w:sz w:val="24"/>
          <w:szCs w:val="24"/>
        </w:rPr>
        <w:t xml:space="preserve"> As inscrições serão recebidas exclusivamente pelo Secretaria </w:t>
      </w:r>
      <w:r w:rsidR="0045297F">
        <w:rPr>
          <w:rFonts w:ascii="Times New Roman" w:hAnsi="Times New Roman"/>
          <w:sz w:val="24"/>
          <w:szCs w:val="24"/>
        </w:rPr>
        <w:t>Municipal de Educação e Cultura, situado na Praça 12 de maio, nº 763</w:t>
      </w:r>
      <w:r w:rsidR="00051490">
        <w:rPr>
          <w:rFonts w:ascii="Times New Roman" w:hAnsi="Times New Roman"/>
          <w:sz w:val="24"/>
          <w:szCs w:val="24"/>
        </w:rPr>
        <w:t xml:space="preserve">, Centro, </w:t>
      </w:r>
      <w:r w:rsidR="0045297F">
        <w:rPr>
          <w:rFonts w:ascii="Times New Roman" w:hAnsi="Times New Roman"/>
          <w:sz w:val="24"/>
          <w:szCs w:val="24"/>
        </w:rPr>
        <w:t>Três Palmeiras</w:t>
      </w:r>
      <w:r w:rsidR="00051490">
        <w:rPr>
          <w:rFonts w:ascii="Times New Roman" w:hAnsi="Times New Roman"/>
          <w:sz w:val="24"/>
          <w:szCs w:val="24"/>
        </w:rPr>
        <w:t>-RS,</w:t>
      </w:r>
      <w:r w:rsidR="0045297F">
        <w:rPr>
          <w:rFonts w:ascii="Times New Roman" w:hAnsi="Times New Roman"/>
          <w:sz w:val="24"/>
          <w:szCs w:val="24"/>
        </w:rPr>
        <w:t xml:space="preserve"> no horário das 08h30min às 11</w:t>
      </w:r>
      <w:r w:rsidRPr="00B76600">
        <w:rPr>
          <w:rFonts w:ascii="Times New Roman" w:hAnsi="Times New Roman"/>
          <w:sz w:val="24"/>
          <w:szCs w:val="24"/>
        </w:rPr>
        <w:t xml:space="preserve">h30min, com início no dia </w:t>
      </w:r>
      <w:r w:rsidR="0045297F">
        <w:rPr>
          <w:rFonts w:ascii="Times New Roman" w:hAnsi="Times New Roman"/>
          <w:sz w:val="24"/>
          <w:szCs w:val="24"/>
        </w:rPr>
        <w:t>05</w:t>
      </w:r>
      <w:r w:rsidRPr="00B76600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45297F">
        <w:rPr>
          <w:rFonts w:ascii="Times New Roman" w:hAnsi="Times New Roman"/>
          <w:b/>
          <w:bCs/>
          <w:sz w:val="24"/>
          <w:szCs w:val="24"/>
        </w:rPr>
        <w:t>outubro</w:t>
      </w:r>
      <w:r w:rsidRPr="00B76600">
        <w:rPr>
          <w:rFonts w:ascii="Times New Roman" w:hAnsi="Times New Roman"/>
          <w:b/>
          <w:bCs/>
          <w:sz w:val="24"/>
          <w:szCs w:val="24"/>
        </w:rPr>
        <w:t xml:space="preserve"> de 2020</w:t>
      </w:r>
      <w:r w:rsidRPr="00B76600">
        <w:rPr>
          <w:rFonts w:ascii="Times New Roman" w:hAnsi="Times New Roman"/>
          <w:sz w:val="24"/>
          <w:szCs w:val="24"/>
        </w:rPr>
        <w:t xml:space="preserve"> até </w:t>
      </w:r>
      <w:r w:rsidR="0045297F">
        <w:rPr>
          <w:rFonts w:ascii="Times New Roman" w:hAnsi="Times New Roman"/>
          <w:b/>
          <w:bCs/>
          <w:sz w:val="24"/>
          <w:szCs w:val="24"/>
        </w:rPr>
        <w:t>16</w:t>
      </w:r>
      <w:r w:rsidRPr="00B76600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45297F">
        <w:rPr>
          <w:rFonts w:ascii="Times New Roman" w:hAnsi="Times New Roman"/>
          <w:b/>
          <w:bCs/>
          <w:sz w:val="24"/>
          <w:szCs w:val="24"/>
        </w:rPr>
        <w:t xml:space="preserve">outubro </w:t>
      </w:r>
      <w:r w:rsidRPr="00B76600">
        <w:rPr>
          <w:rFonts w:ascii="Times New Roman" w:hAnsi="Times New Roman"/>
          <w:b/>
          <w:bCs/>
          <w:sz w:val="24"/>
          <w:szCs w:val="24"/>
        </w:rPr>
        <w:t>de 2020</w:t>
      </w:r>
      <w:r w:rsidRPr="00B76600">
        <w:rPr>
          <w:rFonts w:ascii="Times New Roman" w:hAnsi="Times New Roman"/>
          <w:sz w:val="24"/>
          <w:szCs w:val="24"/>
        </w:rPr>
        <w:t>.</w:t>
      </w:r>
    </w:p>
    <w:p w14:paraId="24FF6AE3" w14:textId="77777777" w:rsidR="00437837" w:rsidRPr="00B76600" w:rsidRDefault="00437837" w:rsidP="00437837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b/>
          <w:sz w:val="24"/>
          <w:szCs w:val="24"/>
        </w:rPr>
        <w:t>3.1.1</w:t>
      </w:r>
      <w:r w:rsidRPr="00B76600">
        <w:rPr>
          <w:rFonts w:ascii="Times New Roman" w:hAnsi="Times New Roman"/>
          <w:sz w:val="24"/>
          <w:szCs w:val="24"/>
        </w:rPr>
        <w:t xml:space="preserve"> Não serão aceitas inscrições fora de prazo.</w:t>
      </w:r>
    </w:p>
    <w:p w14:paraId="75B44088" w14:textId="77777777" w:rsidR="00437837" w:rsidRPr="00B76600" w:rsidRDefault="00437837" w:rsidP="0043783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C98D8" w14:textId="77777777" w:rsidR="00437837" w:rsidRPr="00B76600" w:rsidRDefault="00437837" w:rsidP="0043783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>A inscrição implicará no conhecimento prévio e a tácita aceitação das presentes instruções e normas estabelecidas neste Edital.</w:t>
      </w:r>
    </w:p>
    <w:p w14:paraId="292C89BA" w14:textId="77777777" w:rsidR="0045297F" w:rsidRDefault="0045297F" w:rsidP="00437837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DAF6E5" w14:textId="2F09E1EA" w:rsidR="00437837" w:rsidRPr="00B76600" w:rsidRDefault="00437837" w:rsidP="00437837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 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>As inscrições serão gratuitas.</w:t>
      </w:r>
    </w:p>
    <w:p w14:paraId="6F244334" w14:textId="77777777" w:rsidR="0045297F" w:rsidRDefault="0045297F" w:rsidP="00FC3B70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D0FBAC" w14:textId="2CAC757F" w:rsidR="00290643" w:rsidRPr="00B76600" w:rsidRDefault="00051490" w:rsidP="00FC3B70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C3B70" w:rsidRPr="00B76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90643" w:rsidRPr="00B76600">
        <w:rPr>
          <w:rFonts w:ascii="Times New Roman" w:hAnsi="Times New Roman" w:cs="Times New Roman"/>
          <w:b/>
          <w:color w:val="000000"/>
          <w:sz w:val="24"/>
          <w:szCs w:val="24"/>
        </w:rPr>
        <w:t>DAS CONDIÇÕES PARA PARTICIPAÇÃO/INSCRIÇÃO</w:t>
      </w:r>
    </w:p>
    <w:p w14:paraId="0C5F73AD" w14:textId="77777777" w:rsidR="0045297F" w:rsidRDefault="0045297F" w:rsidP="00FC3B70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46BD1D" w14:textId="5D331953" w:rsidR="00FC3B70" w:rsidRPr="00B76600" w:rsidRDefault="0005149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3B70"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FC3B70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643" w:rsidRPr="00B76600">
        <w:rPr>
          <w:rFonts w:ascii="Times New Roman" w:hAnsi="Times New Roman" w:cs="Times New Roman"/>
          <w:color w:val="000000"/>
          <w:sz w:val="24"/>
          <w:szCs w:val="24"/>
        </w:rPr>
        <w:t>O subsídio poderá ser concedido</w:t>
      </w:r>
      <w:r w:rsidR="00FC3B70" w:rsidRPr="00B766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C3B70" w:rsidRPr="00B76600">
        <w:rPr>
          <w:rFonts w:ascii="Times New Roman" w:hAnsi="Times New Roman" w:cs="Times New Roman"/>
          <w:color w:val="000000"/>
          <w:sz w:val="24"/>
          <w:szCs w:val="24"/>
        </w:rPr>
        <w:t>a espaços artísticos e culturais, microempresas e pequenas empresas culturais, cooperativas, instituições e organizações culturais comunitárias.</w:t>
      </w:r>
    </w:p>
    <w:p w14:paraId="1F116627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1F3F59" w14:textId="483F2A29" w:rsidR="00FC3B70" w:rsidRPr="00B76600" w:rsidRDefault="0005149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3B70"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FC3B70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Consoante artigo 8º do Decreto Federal nº 10.464/2020, consideram-se espaços culturais aqueles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tais como:</w:t>
      </w:r>
    </w:p>
    <w:p w14:paraId="0ACE14C0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I - pontos e pontões de cultura;</w:t>
      </w:r>
    </w:p>
    <w:p w14:paraId="1EFEADF1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II - teatros independentes;</w:t>
      </w:r>
    </w:p>
    <w:p w14:paraId="2B63C620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III - escolas de música, de capoeira e de artes e estúdios, companhias e escolas de dança;</w:t>
      </w:r>
    </w:p>
    <w:p w14:paraId="2DB48FB8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IV - circos;</w:t>
      </w:r>
    </w:p>
    <w:p w14:paraId="02FA545F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V - cineclubes;</w:t>
      </w:r>
    </w:p>
    <w:p w14:paraId="588381C6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VI - centros culturais, casas de cultura e centros de tradição regionais;</w:t>
      </w:r>
    </w:p>
    <w:p w14:paraId="48166ACA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lastRenderedPageBreak/>
        <w:t>VII - museus comunitários, centros de memória e patrimônio;</w:t>
      </w:r>
    </w:p>
    <w:p w14:paraId="1F0B9A68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VIII - bibliotecas comunitárias;</w:t>
      </w:r>
    </w:p>
    <w:p w14:paraId="1B2F4526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IX - espaços culturais em comunidades indígenas;</w:t>
      </w:r>
    </w:p>
    <w:p w14:paraId="7F7C9393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 - centros artísticos e culturais afro-brasileiros;</w:t>
      </w:r>
    </w:p>
    <w:p w14:paraId="69366742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XI - comunidades quilombolas;</w:t>
      </w:r>
    </w:p>
    <w:p w14:paraId="67244EBA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XII - espaços de povos e comunidades tradicionais;</w:t>
      </w:r>
    </w:p>
    <w:p w14:paraId="76ED2A28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XIII - festas populares, inclusive o carnaval e o São João, e outras de caráter regional;</w:t>
      </w:r>
    </w:p>
    <w:p w14:paraId="037732A7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XIV - teatro de rua e demais expressões artísticas e culturais realizadas em espaços públicos;</w:t>
      </w:r>
    </w:p>
    <w:p w14:paraId="0EDED65C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XV - livrarias, editoras e sebos;</w:t>
      </w:r>
    </w:p>
    <w:p w14:paraId="15D248E9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XVI - empresas de diversão e produção de espetáculos;</w:t>
      </w:r>
    </w:p>
    <w:p w14:paraId="3F43E30B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XVII - estúdios de fotografia;</w:t>
      </w:r>
    </w:p>
    <w:p w14:paraId="2A69F304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XVIII - produtoras de cinema e audiovisual;</w:t>
      </w:r>
    </w:p>
    <w:p w14:paraId="3D9CA803" w14:textId="512D5AB6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XIX - ateliês de pintura, moda,</w:t>
      </w:r>
      <w:r w:rsidR="009B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A02">
        <w:rPr>
          <w:rFonts w:ascii="Times New Roman" w:hAnsi="Times New Roman" w:cs="Times New Roman"/>
          <w:bCs/>
          <w:color w:val="000000"/>
          <w:sz w:val="24"/>
          <w:szCs w:val="24"/>
        </w:rPr>
        <w:t>design</w:t>
      </w:r>
      <w:r w:rsidRPr="00B76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6600">
        <w:rPr>
          <w:rFonts w:ascii="Times New Roman" w:hAnsi="Times New Roman" w:cs="Times New Roman"/>
          <w:color w:val="000000"/>
          <w:sz w:val="24"/>
          <w:szCs w:val="24"/>
        </w:rPr>
        <w:t>e artesanato;</w:t>
      </w:r>
    </w:p>
    <w:p w14:paraId="3DE64079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XX - galerias de arte e de fotografias;</w:t>
      </w:r>
    </w:p>
    <w:p w14:paraId="45444370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XXI - feiras de arte e de artesanato;</w:t>
      </w:r>
    </w:p>
    <w:p w14:paraId="66DC0597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XXII - espaços de apresentação musical;</w:t>
      </w:r>
    </w:p>
    <w:p w14:paraId="21CF4CE5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XXIII - espaços de literatura, poesia e literatura de cordel;</w:t>
      </w:r>
    </w:p>
    <w:p w14:paraId="28C5BB45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XXIV - espaços e centros de cultura alimentar de base comunitária, agroecológica e de culturas originárias, tradicionais e populares; e</w:t>
      </w:r>
    </w:p>
    <w:p w14:paraId="44AE03E2" w14:textId="5060B354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XXV - outros espaços e atividades artísticos e culturais validados nos cadastros a que se refere o art. 6º (vide Decreto federal nº 10.464/2020).</w:t>
      </w:r>
    </w:p>
    <w:p w14:paraId="1C07AFBD" w14:textId="77777777" w:rsidR="00CF49F6" w:rsidRPr="00B76600" w:rsidRDefault="00CF49F6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59109" w14:textId="25542B7F" w:rsidR="00283EB9" w:rsidRPr="00B76600" w:rsidRDefault="0005149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EB9" w:rsidRPr="00283EB9">
        <w:rPr>
          <w:rFonts w:ascii="Times New Roman" w:hAnsi="Times New Roman" w:cs="Times New Roman"/>
          <w:color w:val="000000"/>
          <w:sz w:val="24"/>
          <w:szCs w:val="24"/>
        </w:rPr>
        <w:t>Ficam impedidos de participar deste Edital: a. Espaço ou Entidade/Coletivo criada ou vinculada à administração pública de qualquer esfera, bem como, não poderá possuir vínculos com fundações, institutos ou instituições criados ou mantidos por grupos de empresas; b. Teatros e casas de espetáculos de diversões com financiamento exclusivo de grupos empresariais; c. Espaços geridos pelos serviços sociais do Sistema S. d. Pessoa Física, responsável legal, menor de 18 (dezoito) anos; e. Espaço cultural e artístico que estiver em qualquer situação de inadimplência, mora ou irregularidade para com a administração pública nas esferas municipal, estadual ou federal; f. Pessoa Física pleiteante de cargo eletivo; g. Pessoa Jurídica que tenha vinculação ou seus sócios e responsáveis legais sejam pleiteantes de cargo eletivo; h. Pessoa jurídica situ</w:t>
      </w:r>
      <w:r w:rsidR="00283EB9">
        <w:rPr>
          <w:rFonts w:ascii="Times New Roman" w:hAnsi="Times New Roman" w:cs="Times New Roman"/>
          <w:color w:val="000000"/>
          <w:sz w:val="24"/>
          <w:szCs w:val="24"/>
        </w:rPr>
        <w:t>ada fora do município de Guarani das Missões</w:t>
      </w:r>
      <w:r w:rsidR="00283EB9" w:rsidRPr="00283E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88A58E" w14:textId="2A4FEC7C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42C0E" w14:textId="153AB38E" w:rsidR="00FC3B70" w:rsidRPr="00B76600" w:rsidRDefault="00051490" w:rsidP="00FC3B70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C3B70" w:rsidRPr="00B76600">
        <w:rPr>
          <w:rFonts w:ascii="Times New Roman" w:hAnsi="Times New Roman" w:cs="Times New Roman"/>
          <w:b/>
          <w:color w:val="000000"/>
          <w:sz w:val="24"/>
          <w:szCs w:val="24"/>
        </w:rPr>
        <w:t>. DOS REQUISITOS</w:t>
      </w:r>
    </w:p>
    <w:p w14:paraId="1838FB50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97A90" w14:textId="12854FB0" w:rsidR="00FC3B70" w:rsidRPr="00B76600" w:rsidRDefault="0005149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B70" w:rsidRPr="00B76600">
        <w:rPr>
          <w:rFonts w:ascii="Times New Roman" w:hAnsi="Times New Roman" w:cs="Times New Roman"/>
          <w:color w:val="000000"/>
          <w:sz w:val="24"/>
          <w:szCs w:val="24"/>
        </w:rPr>
        <w:t>Os possíveis beneficiários previstos no item 3 deverão satisfazer os seguinte</w:t>
      </w:r>
      <w:r w:rsidR="008C63CC" w:rsidRPr="00B766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C3B70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requisitos:</w:t>
      </w:r>
    </w:p>
    <w:p w14:paraId="1C4FD476" w14:textId="77777777" w:rsidR="00FC3B70" w:rsidRPr="00B76600" w:rsidRDefault="00FC3B70" w:rsidP="00FC3B7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106520"/>
      <w:r w:rsidRPr="00B76600">
        <w:rPr>
          <w:rFonts w:ascii="Times New Roman" w:hAnsi="Times New Roman" w:cs="Times New Roman"/>
          <w:color w:val="000000"/>
          <w:sz w:val="24"/>
          <w:szCs w:val="24"/>
        </w:rPr>
        <w:t>I – apresentação de documento que comprove:</w:t>
      </w:r>
    </w:p>
    <w:bookmarkEnd w:id="0"/>
    <w:p w14:paraId="2D8CF4A4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a) a constituição jurídica, no caso de entidade, empresa ou cooperativa, acompanhada de cópia do Cadastro Nacional de Pessoa Jurídica – CNPJ emitido pela Secretaria da Receita Federal; ou </w:t>
      </w:r>
    </w:p>
    <w:p w14:paraId="1392110C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b) declaração assinada pelos membros do coletivo, quando se tratar de grupo cultural que não possui constituição jurídica e/ou inscrição no Cadastro Nacional de Pessoa Jurídica – CNPJ emitido pela Secretaria da Receita Federal, com a identificação pessoal de todos os seus membros (nome completo e CPF) e indicação do responsável pelo espaço cultural;</w:t>
      </w:r>
    </w:p>
    <w:p w14:paraId="65A4A830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II – portfólio ou documentação que comprove a atuação cultural do espaço do requerente, podendo ser constituída de fotografias, vídeos, declarações, matéria jornalística, publicações em redes sociais, links de sites, dentre outros, que demonstrem o histórico do espaço e/ou sua função cultural no Município;</w:t>
      </w:r>
    </w:p>
    <w:p w14:paraId="78D5276E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III – comprovantes de faturamento do espaço cultural relativo ao exercício fiscal de 2019 (declaração de IR, ou, caso não possua CNPJ, apresentação de cópia do livro-caixa);</w:t>
      </w:r>
    </w:p>
    <w:p w14:paraId="245699AE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IV – comprovantes de despesas de manutenção do espaço cultural no período do estado de calamidade pública decorrente da epidemia de Coronavírus, declarada pelo Decreto Legislativo nº 6/2020, do Congresso Nacional, </w:t>
      </w:r>
      <w:r w:rsidRPr="00023F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iniciado em 20 de março de 2020 e com previsão até 31 de dezembro de 2020</w:t>
      </w: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a serem descritas na pg. 6 do Anexo II, apresentando-se, em especial:</w:t>
      </w:r>
    </w:p>
    <w:p w14:paraId="29525F49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a) custo de locação ou de financiamento do espaço artístico e cultural, se for o caso;</w:t>
      </w:r>
    </w:p>
    <w:p w14:paraId="581E3A67" w14:textId="4246F4AC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b) despesas relativas ao consumo de energia elétrica, água, internet e telefonia</w:t>
      </w:r>
      <w:r w:rsidR="00C67FB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1AB354D1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c) número de inscrição imobiliária do espaço artístico e cultural no Cadastro Imobiliário do Município e respectiva situação fiscal;</w:t>
      </w:r>
    </w:p>
    <w:p w14:paraId="6CC98FC5" w14:textId="0F983CAC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d) número e identificação dos funcionários contratados pelo espaço cultural, natureza do vínculo laboral e apresentação da situação de recolhimento dos encargos respectivos</w:t>
      </w:r>
      <w:r w:rsidR="009E72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0B9D5B1A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 – proposta de atividade de contrapartida em bens ou serviços economicamente mensuráveis, juntamente com compromisso formal de prestação de contrapartida(s) a ser(em) prestada(s) após o reinício das atividades do espaço artístico e cultural, em bens e/ou serviços economicamente mensuráveis, a ser(em) realizada(s) prioritariamente em prol dos alunos de escolas públicas ou em espaços públicos da comunidade, de forma gratuita e em intervalos regulares, com indicação da periodicidade pretendida para a sua realização (a ser inserida na pg. 9 do Anexo II);</w:t>
      </w:r>
    </w:p>
    <w:p w14:paraId="2EBCA287" w14:textId="3ACC52B0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VI – indicação de conta bancária específica para o recebimento do subsídio para manutenção do espaço artístico e cultural, a ser aberta em nome do responsável, junto ao Banco do Brasil</w:t>
      </w:r>
      <w:r w:rsidR="00D852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(a ser inserida nas pg. 10 e 11 do Anexo II)</w:t>
      </w: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15B3E3B8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VII – no caso de pleito de grupo cultural que não possui constituição jurídica e/ou CNPJ, indicação formalmente assinada por todos os membros do coletivo, da pessoa responsável para recebimento do subsídio mensal e respectiva prestação de contas ao Município;</w:t>
      </w:r>
    </w:p>
    <w:p w14:paraId="3133D90B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VIII – demonstração da interrupção das atividades artísticas e culturais do requerente, podendo ser apresentada por autodeclaração (a ser inserida na pg. 8 do Anexo II);</w:t>
      </w:r>
    </w:p>
    <w:p w14:paraId="2D1A549D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IX – apresentação de prova de inscrição e homologação em, no mínimo, um dos cadastros referidos no art. 6º do Decreto Federal nº 10.464/2020:</w:t>
      </w:r>
    </w:p>
    <w:p w14:paraId="662CC7CD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1 - Cadastros Estaduais de Cultura;</w:t>
      </w:r>
    </w:p>
    <w:p w14:paraId="5EF9E939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2 - Cadastros Municipais de Cultura;</w:t>
      </w:r>
    </w:p>
    <w:p w14:paraId="3475232C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3 - Cadastro Distrital de Cultura;</w:t>
      </w:r>
    </w:p>
    <w:p w14:paraId="0CD3254E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4 - Cadastro Nacional de Pontos e Pontões de Cultura;</w:t>
      </w:r>
    </w:p>
    <w:p w14:paraId="1B4ADE68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5 - Cadastros Estaduais de Pontos e Pontões de Cultura;</w:t>
      </w:r>
    </w:p>
    <w:p w14:paraId="2242F0AF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6 - Sistema Nacional de Informações e Indicadores Culturais;</w:t>
      </w:r>
    </w:p>
    <w:p w14:paraId="7D182630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7 - Sistema de Informações Cadastrais do Artesanato Brasileiro; e</w:t>
      </w:r>
    </w:p>
    <w:p w14:paraId="227DFD9E" w14:textId="77777777" w:rsidR="00023F50" w:rsidRPr="00023F50" w:rsidRDefault="00023F50" w:rsidP="00023F5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8 - outros cadastros referentes a atividades culturais existentes no âmbito do ente federativo, bem como projetos culturais apoiados nos termos da</w:t>
      </w:r>
      <w:hyperlink r:id="rId9" w:tgtFrame="_blank" w:history="1">
        <w:r w:rsidRPr="00023F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 Lei nº 8.313, de 23 de dezembro de 1991</w:t>
        </w:r>
      </w:hyperlink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nos vinte e quatro meses imediatamente anteriores à data de publicação da </w:t>
      </w:r>
      <w:hyperlink r:id="rId10" w:tgtFrame="_blank" w:history="1">
        <w:r w:rsidRPr="00023F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Lei nº 14.017, de 2020</w:t>
        </w:r>
      </w:hyperlink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(Também é possível comprovar atuação de atividades através de projetos culturais apoiados pelo programa Nacional de Apoio à Cultura (PRONAC) nos 24 meses anteriores à data de publicação da lei).</w:t>
      </w:r>
    </w:p>
    <w:p w14:paraId="6B4A78A8" w14:textId="50DD2472" w:rsidR="00290643" w:rsidRPr="003470FA" w:rsidRDefault="00023F50" w:rsidP="003470FA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X – requerimento formal do subsídio mensal para manutenção do espaço artístico e cultura, com expressa previsão do valor solicitado, observado o limite de R$ </w:t>
      </w:r>
      <w:r w:rsidR="00347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09</w:t>
      </w: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.000,00 (</w:t>
      </w:r>
      <w:r w:rsidR="00347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nove</w:t>
      </w:r>
      <w:r w:rsidRPr="00023F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mil reais) (Anexo II).</w:t>
      </w:r>
    </w:p>
    <w:p w14:paraId="2399238E" w14:textId="6E965DE9" w:rsidR="00575E82" w:rsidRDefault="00051490" w:rsidP="00575E8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E82" w:rsidRPr="00B76600">
        <w:rPr>
          <w:rFonts w:ascii="Times New Roman" w:hAnsi="Times New Roman" w:cs="Times New Roman"/>
          <w:color w:val="000000"/>
          <w:sz w:val="24"/>
          <w:szCs w:val="24"/>
        </w:rPr>
        <w:t>Os documentos apresentados são de inteira responsabi</w:t>
      </w:r>
      <w:r w:rsidR="00023F50">
        <w:rPr>
          <w:rFonts w:ascii="Times New Roman" w:hAnsi="Times New Roman" w:cs="Times New Roman"/>
          <w:color w:val="000000"/>
          <w:sz w:val="24"/>
          <w:szCs w:val="24"/>
        </w:rPr>
        <w:t>lidade do interessado</w:t>
      </w:r>
      <w:r w:rsidR="00575E82" w:rsidRPr="00B76600">
        <w:rPr>
          <w:rFonts w:ascii="Times New Roman" w:hAnsi="Times New Roman" w:cs="Times New Roman"/>
          <w:color w:val="000000"/>
          <w:sz w:val="24"/>
          <w:szCs w:val="24"/>
        </w:rPr>
        <w:t>, descabendo por parte dos servidores qualquer pré-julgamento acerca da falta de documentos.</w:t>
      </w:r>
    </w:p>
    <w:p w14:paraId="2713AC46" w14:textId="77777777" w:rsidR="0031474A" w:rsidRDefault="0031474A" w:rsidP="00575E8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4C9FA" w14:textId="5FFBD1CB" w:rsidR="0031474A" w:rsidRPr="00B76600" w:rsidRDefault="0031474A" w:rsidP="00575E8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4A"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4A">
        <w:rPr>
          <w:rFonts w:ascii="Times New Roman" w:hAnsi="Times New Roman" w:cs="Times New Roman"/>
          <w:color w:val="000000"/>
          <w:sz w:val="24"/>
          <w:szCs w:val="24"/>
        </w:rPr>
        <w:t xml:space="preserve">É de inteira responsabilidade do interessado a veracidade e a autenticidade de todos os dados inseridos no Requerimento e Autodeclaração, sendo único responsável pelas informações e documentos encaminhados, isentando a Secretaria </w:t>
      </w:r>
      <w:r w:rsidR="003470FA">
        <w:rPr>
          <w:rFonts w:ascii="Times New Roman" w:hAnsi="Times New Roman" w:cs="Times New Roman"/>
          <w:color w:val="000000"/>
          <w:sz w:val="24"/>
          <w:szCs w:val="24"/>
        </w:rPr>
        <w:t xml:space="preserve">Municipal de Educação e </w:t>
      </w:r>
      <w:r>
        <w:rPr>
          <w:rFonts w:ascii="Times New Roman" w:hAnsi="Times New Roman" w:cs="Times New Roman"/>
          <w:color w:val="000000"/>
          <w:sz w:val="24"/>
          <w:szCs w:val="24"/>
        </w:rPr>
        <w:t>Cultura</w:t>
      </w:r>
      <w:r w:rsidRPr="0031474A">
        <w:rPr>
          <w:rFonts w:ascii="Times New Roman" w:hAnsi="Times New Roman" w:cs="Times New Roman"/>
          <w:color w:val="000000"/>
          <w:sz w:val="24"/>
          <w:szCs w:val="24"/>
        </w:rPr>
        <w:t xml:space="preserve"> de qualquer responsabilidade civil ou penal, estando o interessado ciente da responsabilidade criminal por falsidade documental conforme definido no Título X, Capítulo III do Código Penal</w:t>
      </w:r>
      <w:r w:rsidR="00D852A6">
        <w:rPr>
          <w:rFonts w:ascii="Times New Roman" w:hAnsi="Times New Roman" w:cs="Times New Roman"/>
          <w:color w:val="000000"/>
          <w:sz w:val="24"/>
          <w:szCs w:val="24"/>
        </w:rPr>
        <w:t>, bem como da sujeição ao processo administrativo e devolução dos recursos na sua totalidade</w:t>
      </w:r>
      <w:r w:rsidRPr="00314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A51F08" w14:textId="77777777" w:rsidR="005253ED" w:rsidRPr="00B76600" w:rsidRDefault="005253ED" w:rsidP="009B3A0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6D6D7" w14:textId="213EE613" w:rsidR="00B07CCD" w:rsidRDefault="0031474A" w:rsidP="009B3A0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</w:t>
      </w:r>
      <w:r w:rsidR="0005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CD" w:rsidRPr="00B76600">
        <w:rPr>
          <w:rFonts w:ascii="Times New Roman" w:hAnsi="Times New Roman" w:cs="Times New Roman"/>
          <w:color w:val="000000"/>
          <w:sz w:val="24"/>
          <w:szCs w:val="24"/>
        </w:rPr>
        <w:t>A inscrição, acompanhada da documentação, não é uma garantia de pagamento, é condição obrigatória, devendo ser apresentada em total conformidade com os requisitos previstos neste item, caso contrário, implicará na desclassificação do inscrito.</w:t>
      </w:r>
    </w:p>
    <w:p w14:paraId="1E0AAE84" w14:textId="77777777" w:rsidR="0031474A" w:rsidRDefault="0031474A" w:rsidP="009B3A0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5AF8F" w14:textId="17E3C3FE" w:rsidR="0031474A" w:rsidRDefault="0031474A" w:rsidP="009B3A0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4A">
        <w:rPr>
          <w:rFonts w:ascii="Times New Roman" w:hAnsi="Times New Roman" w:cs="Times New Roman"/>
          <w:color w:val="000000"/>
          <w:sz w:val="24"/>
          <w:szCs w:val="24"/>
        </w:rPr>
        <w:t>É de inteira responsabilidade do interessado a entrega das cópias da documentação solicitada em perfeitas condições de legibilidade e leiturabilidade, sem rasuras e dentro do prazo de validade, sendo que a ausência ou impossibilidade de leitura de qualquer uma delas desabilitará a inscrição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F18E8D" w14:textId="77777777" w:rsidR="0031474A" w:rsidRDefault="0031474A" w:rsidP="009B3A0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CEBC8" w14:textId="56EF0445" w:rsidR="0031474A" w:rsidRPr="0031474A" w:rsidRDefault="0031474A" w:rsidP="009B3A02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5.6 </w:t>
      </w:r>
      <w:r w:rsidRPr="0031474A">
        <w:rPr>
          <w:rFonts w:ascii="Times New Roman" w:hAnsi="Times New Roman" w:cs="Times New Roman"/>
          <w:color w:val="000000"/>
          <w:sz w:val="24"/>
          <w:szCs w:val="24"/>
        </w:rPr>
        <w:t>O ato de inscrição implicará a prévia e integral concordância com todas as normas deste Edital.</w:t>
      </w:r>
    </w:p>
    <w:p w14:paraId="28A2D254" w14:textId="77777777" w:rsidR="00B07CCD" w:rsidRDefault="00B07CCD" w:rsidP="00290643">
      <w:pPr>
        <w:autoSpaceDE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1E126" w14:textId="77777777" w:rsidR="0031474A" w:rsidRDefault="0031474A" w:rsidP="0031474A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4A">
        <w:rPr>
          <w:rFonts w:ascii="Times New Roman" w:hAnsi="Times New Roman" w:cs="Times New Roman"/>
          <w:b/>
          <w:color w:val="000000"/>
          <w:sz w:val="24"/>
          <w:szCs w:val="24"/>
        </w:rPr>
        <w:t>5.7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4A">
        <w:rPr>
          <w:rFonts w:ascii="Times New Roman" w:hAnsi="Times New Roman" w:cs="Times New Roman"/>
          <w:color w:val="000000"/>
          <w:sz w:val="24"/>
          <w:szCs w:val="24"/>
        </w:rPr>
        <w:t xml:space="preserve">Não serão admitidas inscrições realizadas: </w:t>
      </w:r>
    </w:p>
    <w:p w14:paraId="7766B9E0" w14:textId="77777777" w:rsidR="0031474A" w:rsidRDefault="0031474A" w:rsidP="0031474A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4A">
        <w:rPr>
          <w:rFonts w:ascii="Times New Roman" w:hAnsi="Times New Roman" w:cs="Times New Roman"/>
          <w:color w:val="000000"/>
          <w:sz w:val="24"/>
          <w:szCs w:val="24"/>
        </w:rPr>
        <w:t xml:space="preserve">a. Após o encerramento do prazo de inscrição descrito no item 3.1; </w:t>
      </w:r>
    </w:p>
    <w:p w14:paraId="2A83B564" w14:textId="3AF5B7AB" w:rsidR="0031474A" w:rsidRDefault="0031474A" w:rsidP="0031474A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4A">
        <w:rPr>
          <w:rFonts w:ascii="Times New Roman" w:hAnsi="Times New Roman" w:cs="Times New Roman"/>
          <w:color w:val="000000"/>
          <w:sz w:val="24"/>
          <w:szCs w:val="24"/>
        </w:rPr>
        <w:t>b. Sem a entrega e protocolo e/ou falta de preenchimento dos campos obrigatórios do Requerimento e Autodeclaração, e cópia dos arquivos dos documentos exigidos na inscrição;</w:t>
      </w:r>
    </w:p>
    <w:p w14:paraId="7F93E72B" w14:textId="77777777" w:rsidR="0031474A" w:rsidRDefault="0031474A" w:rsidP="0031474A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2FD4E" w14:textId="4DDAB1D1" w:rsidR="009B3A02" w:rsidRPr="00B76600" w:rsidRDefault="00051490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B3A02" w:rsidRPr="00B76600">
        <w:rPr>
          <w:rFonts w:ascii="Times New Roman" w:hAnsi="Times New Roman" w:cs="Times New Roman"/>
          <w:b/>
          <w:sz w:val="24"/>
          <w:szCs w:val="24"/>
        </w:rPr>
        <w:t>DA APLICAÇÃO DOS RECURSOS DO SUBSÍDIO</w:t>
      </w:r>
    </w:p>
    <w:p w14:paraId="463C5D12" w14:textId="5761C7A6" w:rsidR="009B3A02" w:rsidRPr="00B76600" w:rsidRDefault="00051490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02" w:rsidRPr="00B76600">
        <w:rPr>
          <w:rFonts w:ascii="Times New Roman" w:hAnsi="Times New Roman" w:cs="Times New Roman"/>
          <w:sz w:val="24"/>
          <w:szCs w:val="24"/>
        </w:rPr>
        <w:t>Os gastos relativos à manutenção da atividade cultural do beneficiário poderão incluir despesas realizadas com:</w:t>
      </w:r>
    </w:p>
    <w:p w14:paraId="14CB5D2C" w14:textId="77777777" w:rsidR="009B3A02" w:rsidRPr="00B76600" w:rsidRDefault="009B3A02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>I - internet;</w:t>
      </w:r>
    </w:p>
    <w:p w14:paraId="58C22E76" w14:textId="77777777" w:rsidR="009B3A02" w:rsidRPr="00B76600" w:rsidRDefault="009B3A02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>II - transporte;</w:t>
      </w:r>
    </w:p>
    <w:p w14:paraId="2C7D37AA" w14:textId="77777777" w:rsidR="009B3A02" w:rsidRPr="00B76600" w:rsidRDefault="009B3A02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>III - aluguel;</w:t>
      </w:r>
    </w:p>
    <w:p w14:paraId="5ACD4395" w14:textId="77777777" w:rsidR="009B3A02" w:rsidRPr="00B76600" w:rsidRDefault="009B3A02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>IV - telefone;</w:t>
      </w:r>
    </w:p>
    <w:p w14:paraId="0FA68845" w14:textId="77777777" w:rsidR="009B3A02" w:rsidRPr="00B76600" w:rsidRDefault="009B3A02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>V - consumo de água e luz; e</w:t>
      </w:r>
    </w:p>
    <w:p w14:paraId="02C66A14" w14:textId="3642B88D" w:rsidR="009B3A02" w:rsidRDefault="009B3A02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>VI - outras despesas relativas à manutenção da atividade cultural do beneficiário</w:t>
      </w:r>
      <w:r w:rsidR="00B36D7D">
        <w:rPr>
          <w:rFonts w:ascii="Times New Roman" w:hAnsi="Times New Roman" w:cs="Times New Roman"/>
          <w:sz w:val="24"/>
          <w:szCs w:val="24"/>
        </w:rPr>
        <w:t>.</w:t>
      </w:r>
    </w:p>
    <w:p w14:paraId="1910D832" w14:textId="631132D8" w:rsidR="00B36D7D" w:rsidRPr="00B76600" w:rsidRDefault="00051490" w:rsidP="009B3A0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D7D">
        <w:rPr>
          <w:rFonts w:ascii="Times New Roman" w:hAnsi="Times New Roman" w:cs="Times New Roman"/>
          <w:sz w:val="24"/>
          <w:szCs w:val="24"/>
        </w:rPr>
        <w:t>O subsídio não pode ser empregado em despesas de investimento, que acarretem expansão, melhoramento ou aprimoramento da atividade cultural</w:t>
      </w:r>
      <w:r w:rsidR="003B257D">
        <w:rPr>
          <w:rFonts w:ascii="Times New Roman" w:hAnsi="Times New Roman" w:cs="Times New Roman"/>
          <w:sz w:val="24"/>
          <w:szCs w:val="24"/>
        </w:rPr>
        <w:t>.</w:t>
      </w:r>
    </w:p>
    <w:p w14:paraId="04CB9E42" w14:textId="77777777" w:rsidR="009B3A02" w:rsidRPr="00B76600" w:rsidRDefault="009B3A02" w:rsidP="00290643">
      <w:pPr>
        <w:autoSpaceDE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E6FCD" w14:textId="567D927C" w:rsidR="00342801" w:rsidRPr="00B76600" w:rsidRDefault="00051490" w:rsidP="00F314B3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C63CC" w:rsidRPr="00B76600">
        <w:rPr>
          <w:rFonts w:ascii="Times New Roman" w:hAnsi="Times New Roman" w:cs="Times New Roman"/>
          <w:b/>
          <w:color w:val="000000"/>
          <w:sz w:val="24"/>
          <w:szCs w:val="24"/>
        </w:rPr>
        <w:t>. DO VALOR</w:t>
      </w:r>
    </w:p>
    <w:p w14:paraId="0EA657F3" w14:textId="77777777" w:rsidR="00901D75" w:rsidRDefault="00901D75" w:rsidP="00F314B3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0D9FF6" w14:textId="3891D4B0" w:rsidR="008C63CC" w:rsidRPr="00B76600" w:rsidRDefault="00051490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3CC" w:rsidRPr="00B76600">
        <w:rPr>
          <w:rFonts w:ascii="Times New Roman" w:hAnsi="Times New Roman" w:cs="Times New Roman"/>
          <w:color w:val="000000"/>
          <w:sz w:val="24"/>
          <w:szCs w:val="24"/>
        </w:rPr>
        <w:t>O subsídio terá valor mínimo de R$ 3.000,00 (três mil reais) e máximo de R$</w:t>
      </w:r>
      <w:r w:rsidR="003470FA">
        <w:rPr>
          <w:rFonts w:ascii="Times New Roman" w:hAnsi="Times New Roman" w:cs="Times New Roman"/>
          <w:color w:val="000000"/>
          <w:sz w:val="24"/>
          <w:szCs w:val="24"/>
        </w:rPr>
        <w:t xml:space="preserve"> 9.000,00 (nove </w:t>
      </w:r>
      <w:r w:rsidR="008C63CC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mil reais), </w:t>
      </w:r>
      <w:r w:rsidR="00901D75">
        <w:rPr>
          <w:rFonts w:ascii="Times New Roman" w:hAnsi="Times New Roman" w:cs="Times New Roman"/>
          <w:color w:val="000000"/>
          <w:sz w:val="24"/>
          <w:szCs w:val="24"/>
        </w:rPr>
        <w:t xml:space="preserve">a serem definidos </w:t>
      </w:r>
      <w:r w:rsidR="008C63CC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de acordo com os critérios </w:t>
      </w:r>
      <w:r w:rsidR="00901D75">
        <w:rPr>
          <w:rFonts w:ascii="Times New Roman" w:hAnsi="Times New Roman" w:cs="Times New Roman"/>
          <w:color w:val="000000"/>
          <w:sz w:val="24"/>
          <w:szCs w:val="24"/>
        </w:rPr>
        <w:t xml:space="preserve">de avaliação do Comitê, devidamente analisados os documentos comprobatórios </w:t>
      </w:r>
      <w:r w:rsidR="00D852A6">
        <w:rPr>
          <w:rFonts w:ascii="Times New Roman" w:hAnsi="Times New Roman" w:cs="Times New Roman"/>
          <w:color w:val="000000"/>
          <w:sz w:val="24"/>
          <w:szCs w:val="24"/>
        </w:rPr>
        <w:t xml:space="preserve">das despesas </w:t>
      </w:r>
      <w:r w:rsidR="00901D75">
        <w:rPr>
          <w:rFonts w:ascii="Times New Roman" w:hAnsi="Times New Roman" w:cs="Times New Roman"/>
          <w:color w:val="000000"/>
          <w:sz w:val="24"/>
          <w:szCs w:val="24"/>
        </w:rPr>
        <w:t>apresentados pelo inscrito.</w:t>
      </w:r>
    </w:p>
    <w:p w14:paraId="6AFD43C8" w14:textId="77777777" w:rsidR="00FC11C5" w:rsidRPr="00B76600" w:rsidRDefault="00FC11C5" w:rsidP="00F314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10398" w14:textId="04F2D0BB" w:rsidR="001D025F" w:rsidRPr="00B76600" w:rsidRDefault="00051490" w:rsidP="00F314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90">
        <w:rPr>
          <w:rFonts w:ascii="Times New Roman" w:hAnsi="Times New Roman" w:cs="Times New Roman"/>
          <w:b/>
          <w:bCs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324" w:rsidRPr="00B76600">
        <w:rPr>
          <w:rFonts w:ascii="Times New Roman" w:hAnsi="Times New Roman" w:cs="Times New Roman"/>
          <w:sz w:val="24"/>
          <w:szCs w:val="24"/>
        </w:rPr>
        <w:t>O subsídio somente será concedido para a gestão responsável pelo espaço cultural, vedado o recebimento cumulativo, mesmo que o beneficiário esteja inscrito em mais de um cadastro ou seja responsável por mais de um espaço cultural.</w:t>
      </w:r>
    </w:p>
    <w:p w14:paraId="2AE38DBA" w14:textId="77777777" w:rsidR="001D025F" w:rsidRPr="00B76600" w:rsidRDefault="001D025F" w:rsidP="00F314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93A87" w14:textId="5B8D2790" w:rsidR="00437837" w:rsidRPr="00B76600" w:rsidRDefault="00051490" w:rsidP="00437837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37837" w:rsidRPr="00B76600">
        <w:rPr>
          <w:rFonts w:ascii="Times New Roman" w:hAnsi="Times New Roman" w:cs="Times New Roman"/>
          <w:b/>
          <w:color w:val="000000"/>
          <w:sz w:val="24"/>
          <w:szCs w:val="24"/>
        </w:rPr>
        <w:t>. ANÁLISE DAS INSCRIÇÕES E DEFINIÇÃO DOS SUBSÍDIOS</w:t>
      </w:r>
    </w:p>
    <w:p w14:paraId="43273904" w14:textId="77777777" w:rsidR="00437837" w:rsidRPr="00B76600" w:rsidRDefault="00437837" w:rsidP="00437837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31E7A" w14:textId="51FA3A6B" w:rsidR="00437837" w:rsidRPr="00B76600" w:rsidRDefault="00051490" w:rsidP="00437837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37837" w:rsidRPr="00B76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 </w:t>
      </w:r>
      <w:r w:rsidR="00437837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Encerrado o prazo fixado pelo item </w:t>
      </w:r>
      <w:r w:rsidR="00255B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7837" w:rsidRPr="00B76600">
        <w:rPr>
          <w:rFonts w:ascii="Times New Roman" w:hAnsi="Times New Roman" w:cs="Times New Roman"/>
          <w:color w:val="000000"/>
          <w:sz w:val="24"/>
          <w:szCs w:val="24"/>
        </w:rPr>
        <w:t>, o Comitê procederá à análise da documentação dos candidatos.</w:t>
      </w:r>
    </w:p>
    <w:p w14:paraId="227507DD" w14:textId="77777777" w:rsidR="00437837" w:rsidRPr="00B76600" w:rsidRDefault="00437837" w:rsidP="00437837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BB5F15" w14:textId="6DDC9611" w:rsidR="00437837" w:rsidRPr="00A4220B" w:rsidRDefault="00255BAB" w:rsidP="00437837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2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8.2</w:t>
      </w:r>
      <w:r w:rsidRPr="00A42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37" w:rsidRPr="00A4220B">
        <w:rPr>
          <w:rFonts w:ascii="Times New Roman" w:hAnsi="Times New Roman" w:cs="Times New Roman"/>
          <w:color w:val="000000" w:themeColor="text1"/>
          <w:sz w:val="24"/>
          <w:szCs w:val="24"/>
        </w:rPr>
        <w:t>Em constatada a falta de algum documento exigido pelo Edital, será o inscrito contatado para que, no prazo de 1 (um) dia, saneie a omissão, sob pena de desclassificação do inscrito.</w:t>
      </w:r>
    </w:p>
    <w:p w14:paraId="753B9280" w14:textId="77777777" w:rsidR="00437837" w:rsidRPr="00B76600" w:rsidRDefault="00437837" w:rsidP="00437837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02BAB" w14:textId="37DDC1BA" w:rsidR="00437837" w:rsidRPr="00B76600" w:rsidRDefault="00255BAB" w:rsidP="00437837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lastRenderedPageBreak/>
        <w:t>8.3</w:t>
      </w:r>
      <w:r w:rsidRPr="00255BAB">
        <w:rPr>
          <w:rFonts w:ascii="Times New Roman" w:hAnsi="Times New Roman" w:cs="Times New Roman"/>
          <w:sz w:val="24"/>
          <w:szCs w:val="24"/>
        </w:rPr>
        <w:t xml:space="preserve"> </w:t>
      </w:r>
      <w:r w:rsidR="00437837" w:rsidRPr="00B76600">
        <w:rPr>
          <w:rFonts w:ascii="Times New Roman" w:hAnsi="Times New Roman" w:cs="Times New Roman"/>
          <w:color w:val="000000"/>
          <w:sz w:val="24"/>
          <w:szCs w:val="24"/>
        </w:rPr>
        <w:t>Saneada a omissão, proceder-se-á à definição do valor do subsídio</w:t>
      </w:r>
      <w:r w:rsidR="00437837">
        <w:rPr>
          <w:rFonts w:ascii="Times New Roman" w:hAnsi="Times New Roman" w:cs="Times New Roman"/>
          <w:color w:val="000000"/>
          <w:sz w:val="24"/>
          <w:szCs w:val="24"/>
        </w:rPr>
        <w:t xml:space="preserve"> em consonância com os critérios do item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437837" w:rsidRPr="00B76600">
        <w:rPr>
          <w:rFonts w:ascii="Times New Roman" w:hAnsi="Times New Roman" w:cs="Times New Roman"/>
          <w:color w:val="000000"/>
          <w:sz w:val="24"/>
          <w:szCs w:val="24"/>
        </w:rPr>
        <w:t>, com a publicação do Edital dos beneficiados no prazo máximo de 07 (sete) dias contados do encerramento do prazo deste Edital, no painel de publicações oficiais da Prefeitura Municipal e no site oficial do Município.</w:t>
      </w:r>
    </w:p>
    <w:p w14:paraId="657DD019" w14:textId="77777777" w:rsidR="009B3A02" w:rsidRDefault="009B3A02" w:rsidP="00F314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FE93E" w14:textId="171715E8" w:rsidR="00B55324" w:rsidRPr="00B76600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5324" w:rsidRPr="00B76600">
        <w:rPr>
          <w:rFonts w:ascii="Times New Roman" w:hAnsi="Times New Roman" w:cs="Times New Roman"/>
          <w:b/>
          <w:sz w:val="24"/>
          <w:szCs w:val="24"/>
        </w:rPr>
        <w:t>. DA CONTRAPARTIDA</w:t>
      </w:r>
    </w:p>
    <w:p w14:paraId="22F62F9B" w14:textId="6FEBED3F" w:rsidR="00B55324" w:rsidRPr="00B76600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324" w:rsidRPr="00B76600">
        <w:rPr>
          <w:rFonts w:ascii="Times New Roman" w:hAnsi="Times New Roman" w:cs="Times New Roman"/>
          <w:sz w:val="24"/>
          <w:szCs w:val="24"/>
        </w:rPr>
        <w:t>Após a retomada de suas atividades, as entidades beneficiadas ficam obrigadas a garantir como contrapartida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cultural do local.</w:t>
      </w:r>
    </w:p>
    <w:p w14:paraId="4E219110" w14:textId="5A4E60EA" w:rsidR="00CF49F6" w:rsidRPr="00B76600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9F6" w:rsidRPr="00B76600">
        <w:rPr>
          <w:rFonts w:ascii="Times New Roman" w:hAnsi="Times New Roman" w:cs="Times New Roman"/>
          <w:sz w:val="24"/>
          <w:szCs w:val="24"/>
        </w:rPr>
        <w:t>Os beneficiários do subsídio apresentarão ao responsável pela distribuição, juntamente à solicitação do benefício, proposta de atividade de contrapartida em bens ou serviços economicamente mensuráveis.</w:t>
      </w:r>
    </w:p>
    <w:p w14:paraId="274AE6C3" w14:textId="1682CB4F" w:rsidR="00032234" w:rsidRPr="00901D75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901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9.3 </w:t>
      </w:r>
      <w:r w:rsidR="00FC11C5" w:rsidRPr="00901D75">
        <w:rPr>
          <w:rFonts w:ascii="Times New Roman" w:hAnsi="Times New Roman" w:cs="Times New Roman"/>
          <w:sz w:val="24"/>
          <w:szCs w:val="24"/>
        </w:rPr>
        <w:t>Caso não ocorra a contrapartida conforme planejado por dolo ou culpa do beneficiário, o proponente poderá apresentar nova contrapartida dentro dos prazos legais para ser novamente avaliad</w:t>
      </w:r>
      <w:r w:rsidR="00901D75">
        <w:rPr>
          <w:rFonts w:ascii="Times New Roman" w:hAnsi="Times New Roman" w:cs="Times New Roman"/>
          <w:sz w:val="24"/>
          <w:szCs w:val="24"/>
        </w:rPr>
        <w:t>o</w:t>
      </w:r>
      <w:r w:rsidR="00FC11C5" w:rsidRPr="00901D75">
        <w:rPr>
          <w:rFonts w:ascii="Times New Roman" w:hAnsi="Times New Roman" w:cs="Times New Roman"/>
          <w:sz w:val="24"/>
          <w:szCs w:val="24"/>
        </w:rPr>
        <w:t>. Ainda assim caso a contrapartida não seja aprovada, deverá devolver os recursos, sob pena de entrar em dívida ativa com o governo e demais penalidades legais.</w:t>
      </w:r>
    </w:p>
    <w:p w14:paraId="5904E651" w14:textId="0BE8D03F" w:rsidR="00FC11C5" w:rsidRDefault="00FC11C5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901D75">
        <w:rPr>
          <w:rFonts w:ascii="Times New Roman" w:hAnsi="Times New Roman" w:cs="Times New Roman"/>
          <w:b/>
          <w:sz w:val="24"/>
          <w:szCs w:val="24"/>
        </w:rPr>
        <w:t>9.4</w:t>
      </w:r>
      <w:r w:rsidRPr="00901D75">
        <w:rPr>
          <w:rFonts w:ascii="Times New Roman" w:hAnsi="Times New Roman" w:cs="Times New Roman"/>
          <w:sz w:val="24"/>
          <w:szCs w:val="24"/>
        </w:rPr>
        <w:t xml:space="preserve"> É de responsabilidade do Comitê de Acompanhamento, Fiscalização e Pareceres da Lei “Aldir Blanc”, verificar o cumprimento da contrapartida.</w:t>
      </w:r>
    </w:p>
    <w:p w14:paraId="7D89AF30" w14:textId="53B41EE0" w:rsidR="00D852A6" w:rsidRPr="00901D75" w:rsidRDefault="00D852A6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52A6">
        <w:rPr>
          <w:rFonts w:ascii="Times New Roman" w:hAnsi="Times New Roman" w:cs="Times New Roman"/>
          <w:b/>
          <w:bCs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 xml:space="preserve"> Após a execução da contrapartida, o beneficiado deverá apresentar relatório, em conformidade com o Anexo V deste Edital.</w:t>
      </w:r>
    </w:p>
    <w:p w14:paraId="50CBA3CD" w14:textId="77777777" w:rsidR="00437837" w:rsidRDefault="00437837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3931D" w14:textId="0C53F2B3" w:rsidR="00032234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05140">
        <w:rPr>
          <w:rFonts w:ascii="Times New Roman" w:hAnsi="Times New Roman" w:cs="Times New Roman"/>
          <w:b/>
          <w:sz w:val="24"/>
          <w:szCs w:val="24"/>
        </w:rPr>
        <w:t>DO REPASSE DO SUBSÍDIO</w:t>
      </w:r>
    </w:p>
    <w:p w14:paraId="4D99189B" w14:textId="4CEF8825" w:rsidR="00605140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40" w:rsidRPr="00605140">
        <w:rPr>
          <w:rFonts w:ascii="Times New Roman" w:hAnsi="Times New Roman" w:cs="Times New Roman"/>
          <w:sz w:val="24"/>
          <w:szCs w:val="24"/>
        </w:rPr>
        <w:t xml:space="preserve">O repasse do valor referente ao subsídio será realizado na </w:t>
      </w:r>
      <w:r w:rsidR="00FC11C5" w:rsidRPr="00AF0913">
        <w:rPr>
          <w:rFonts w:ascii="Times New Roman" w:hAnsi="Times New Roman" w:cs="Times New Roman"/>
          <w:color w:val="000000"/>
          <w:sz w:val="24"/>
          <w:szCs w:val="24"/>
        </w:rPr>
        <w:t>conta bancária específica para o recebimento do subsídio para manutenção do espaço artístico e cultural</w:t>
      </w:r>
      <w:r w:rsidR="00FC11C5">
        <w:rPr>
          <w:rFonts w:ascii="Times New Roman" w:hAnsi="Times New Roman" w:cs="Times New Roman"/>
          <w:color w:val="000000"/>
          <w:sz w:val="24"/>
          <w:szCs w:val="24"/>
        </w:rPr>
        <w:t>, a ser aberta em nome do responsável, junto ao Banco do Brasil</w:t>
      </w:r>
      <w:r w:rsidR="00E85355">
        <w:rPr>
          <w:rFonts w:ascii="Times New Roman" w:hAnsi="Times New Roman" w:cs="Times New Roman"/>
          <w:sz w:val="24"/>
          <w:szCs w:val="24"/>
        </w:rPr>
        <w:t xml:space="preserve"> </w:t>
      </w:r>
      <w:r w:rsidR="00901D75">
        <w:rPr>
          <w:rFonts w:ascii="Times New Roman" w:hAnsi="Times New Roman" w:cs="Times New Roman"/>
          <w:sz w:val="24"/>
          <w:szCs w:val="24"/>
        </w:rPr>
        <w:t xml:space="preserve">e </w:t>
      </w:r>
      <w:r w:rsidR="00605140" w:rsidRPr="00605140">
        <w:rPr>
          <w:rFonts w:ascii="Times New Roman" w:hAnsi="Times New Roman" w:cs="Times New Roman"/>
          <w:sz w:val="24"/>
          <w:szCs w:val="24"/>
        </w:rPr>
        <w:t>indicada no ato de inscrição</w:t>
      </w:r>
      <w:r w:rsidR="00FC11C5">
        <w:rPr>
          <w:rFonts w:ascii="Times New Roman" w:hAnsi="Times New Roman" w:cs="Times New Roman"/>
          <w:sz w:val="24"/>
          <w:szCs w:val="24"/>
        </w:rPr>
        <w:t>.</w:t>
      </w:r>
    </w:p>
    <w:p w14:paraId="199FC1DE" w14:textId="029D2BBC" w:rsidR="00EB4FA4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sz w:val="24"/>
          <w:szCs w:val="24"/>
        </w:rPr>
        <w:t>Deverá ser celebrado instrumento simples com a definição dos valores, prazo, plano de aplicação, contrapartida e forma de prestação de contas.</w:t>
      </w:r>
    </w:p>
    <w:p w14:paraId="64D963EC" w14:textId="77777777" w:rsidR="00605140" w:rsidRPr="00605140" w:rsidRDefault="00605140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71AB5" w14:textId="0DA849D5" w:rsidR="00032234" w:rsidRPr="00B76600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2234" w:rsidRPr="00B76600">
        <w:rPr>
          <w:rFonts w:ascii="Times New Roman" w:hAnsi="Times New Roman" w:cs="Times New Roman"/>
          <w:b/>
          <w:sz w:val="24"/>
          <w:szCs w:val="24"/>
        </w:rPr>
        <w:t>. DA PRESTAÇÃO DE CONTAS</w:t>
      </w:r>
    </w:p>
    <w:p w14:paraId="37DEB32A" w14:textId="0FA6D9EF" w:rsidR="00575E82" w:rsidRPr="00051490" w:rsidRDefault="00255BAB" w:rsidP="00575E82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E82" w:rsidRPr="00B76600">
        <w:rPr>
          <w:rFonts w:ascii="Times New Roman" w:hAnsi="Times New Roman" w:cs="Times New Roman"/>
          <w:sz w:val="24"/>
          <w:szCs w:val="24"/>
        </w:rPr>
        <w:t xml:space="preserve">O beneficiário do subsídio para manutenção do espaço artístico e cultural, antes do recebimento do crédito do benefício, celebrará </w:t>
      </w:r>
      <w:r w:rsidR="00575E82" w:rsidRPr="00255BAB">
        <w:rPr>
          <w:rFonts w:ascii="Times New Roman" w:hAnsi="Times New Roman" w:cs="Times New Roman"/>
          <w:sz w:val="24"/>
          <w:szCs w:val="24"/>
        </w:rPr>
        <w:t xml:space="preserve">termo de responsabilidade </w:t>
      </w:r>
      <w:r w:rsidR="00575E82" w:rsidRPr="00B76600">
        <w:rPr>
          <w:rFonts w:ascii="Times New Roman" w:hAnsi="Times New Roman" w:cs="Times New Roman"/>
          <w:sz w:val="24"/>
          <w:szCs w:val="24"/>
        </w:rPr>
        <w:t>junto à Administração Pública, assumindo o compromisso de prestar contas dos recursos recebidos, com vistas a comprovar que os valores foram utilizados em gastos relativos à manutenção da atividade cultural</w:t>
      </w:r>
      <w:r w:rsidR="00051490">
        <w:rPr>
          <w:rFonts w:ascii="Times New Roman" w:hAnsi="Times New Roman" w:cs="Times New Roman"/>
          <w:sz w:val="24"/>
          <w:szCs w:val="24"/>
        </w:rPr>
        <w:t xml:space="preserve"> </w:t>
      </w:r>
      <w:r w:rsidR="00E91FA5" w:rsidRPr="00D852A6">
        <w:rPr>
          <w:rFonts w:ascii="Times New Roman" w:hAnsi="Times New Roman" w:cs="Times New Roman"/>
          <w:sz w:val="24"/>
          <w:szCs w:val="24"/>
        </w:rPr>
        <w:t>(</w:t>
      </w:r>
      <w:r w:rsidR="00D852A6" w:rsidRPr="00D852A6">
        <w:rPr>
          <w:rFonts w:ascii="Times New Roman" w:hAnsi="Times New Roman" w:cs="Times New Roman"/>
          <w:sz w:val="24"/>
          <w:szCs w:val="24"/>
        </w:rPr>
        <w:t>Anexo III</w:t>
      </w:r>
      <w:r w:rsidR="00051490" w:rsidRPr="00D852A6">
        <w:rPr>
          <w:rFonts w:ascii="Times New Roman" w:hAnsi="Times New Roman" w:cs="Times New Roman"/>
          <w:sz w:val="24"/>
          <w:szCs w:val="24"/>
        </w:rPr>
        <w:t>)</w:t>
      </w:r>
      <w:r w:rsidR="00575E82" w:rsidRPr="00D852A6">
        <w:rPr>
          <w:rFonts w:ascii="Times New Roman" w:hAnsi="Times New Roman" w:cs="Times New Roman"/>
          <w:sz w:val="24"/>
          <w:szCs w:val="24"/>
        </w:rPr>
        <w:t>.</w:t>
      </w:r>
    </w:p>
    <w:p w14:paraId="37D295DC" w14:textId="5D60C302" w:rsidR="00032234" w:rsidRPr="00B76600" w:rsidRDefault="00255BAB" w:rsidP="00032234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B76600">
        <w:rPr>
          <w:rFonts w:ascii="Times New Roman" w:hAnsi="Times New Roman" w:cs="Times New Roman"/>
          <w:sz w:val="24"/>
          <w:szCs w:val="24"/>
        </w:rPr>
        <w:t xml:space="preserve">O beneficiário do subsídio apresentará prestação de contas referente ao uso do benefício ao ente federativo responsável, conforme o caso, no prazo de </w:t>
      </w:r>
      <w:r w:rsidR="00032234" w:rsidRPr="00051490">
        <w:rPr>
          <w:rFonts w:ascii="Times New Roman" w:hAnsi="Times New Roman" w:cs="Times New Roman"/>
          <w:b/>
          <w:bCs/>
          <w:sz w:val="24"/>
          <w:szCs w:val="24"/>
        </w:rPr>
        <w:t>cento e vinte dias</w:t>
      </w:r>
      <w:r w:rsidR="00032234" w:rsidRPr="00B76600">
        <w:rPr>
          <w:rFonts w:ascii="Times New Roman" w:hAnsi="Times New Roman" w:cs="Times New Roman"/>
          <w:sz w:val="24"/>
          <w:szCs w:val="24"/>
        </w:rPr>
        <w:t xml:space="preserve"> após o recebimento da parcela do subsídio mensal</w:t>
      </w:r>
      <w:r w:rsidR="00575E82" w:rsidRPr="00B76600">
        <w:rPr>
          <w:rFonts w:ascii="Times New Roman" w:hAnsi="Times New Roman" w:cs="Times New Roman"/>
          <w:sz w:val="24"/>
          <w:szCs w:val="24"/>
        </w:rPr>
        <w:t xml:space="preserve"> na conta bancária indicada no </w:t>
      </w:r>
      <w:r w:rsidR="00575E82" w:rsidRPr="00D852A6">
        <w:rPr>
          <w:rFonts w:ascii="Times New Roman" w:hAnsi="Times New Roman" w:cs="Times New Roman"/>
          <w:sz w:val="24"/>
          <w:szCs w:val="24"/>
        </w:rPr>
        <w:t xml:space="preserve"> Decreto Municipal</w:t>
      </w:r>
      <w:r w:rsidR="00D852A6" w:rsidRPr="00D852A6">
        <w:rPr>
          <w:rFonts w:ascii="Times New Roman" w:hAnsi="Times New Roman" w:cs="Times New Roman"/>
          <w:sz w:val="24"/>
          <w:szCs w:val="24"/>
        </w:rPr>
        <w:t>.</w:t>
      </w:r>
    </w:p>
    <w:p w14:paraId="4D75EC9A" w14:textId="50EED349" w:rsidR="00032234" w:rsidRPr="00B76600" w:rsidRDefault="00255BAB" w:rsidP="00032234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B76600">
        <w:rPr>
          <w:rFonts w:ascii="Times New Roman" w:hAnsi="Times New Roman" w:cs="Times New Roman"/>
          <w:sz w:val="24"/>
          <w:szCs w:val="24"/>
        </w:rPr>
        <w:t>A prestação de contas de que trata este artigo deverá comprovar que o subsídio recebido foi utilizado para gastos relativos à manutenção da atividade cultural do beneficiário</w:t>
      </w:r>
      <w:r w:rsidR="00575E82" w:rsidRPr="00B76600">
        <w:rPr>
          <w:rFonts w:ascii="Times New Roman" w:hAnsi="Times New Roman" w:cs="Times New Roman"/>
          <w:sz w:val="24"/>
          <w:szCs w:val="24"/>
        </w:rPr>
        <w:t xml:space="preserve"> (será composta por comprovantes de pagamento de despesas de manutenção da atividade cultural do beneficiário)</w:t>
      </w:r>
      <w:r w:rsidR="00032234" w:rsidRPr="00B76600">
        <w:rPr>
          <w:rFonts w:ascii="Times New Roman" w:hAnsi="Times New Roman" w:cs="Times New Roman"/>
          <w:sz w:val="24"/>
          <w:szCs w:val="24"/>
        </w:rPr>
        <w:t>.</w:t>
      </w:r>
    </w:p>
    <w:p w14:paraId="37D70442" w14:textId="7676F03E" w:rsidR="00FF2828" w:rsidRPr="00B76600" w:rsidRDefault="00255BAB" w:rsidP="00FF2828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828" w:rsidRPr="00B76600">
        <w:rPr>
          <w:rFonts w:ascii="Times New Roman" w:hAnsi="Times New Roman" w:cs="Times New Roman"/>
          <w:sz w:val="24"/>
          <w:szCs w:val="24"/>
        </w:rPr>
        <w:t>A prestação de contas para os repasses efetuados por termo de responsabilidade e compromisso deve comprovar o cumprimento do objeto em conformidade com o projeto aprovado e o cumprimento das metas e os resultados atingidos.</w:t>
      </w:r>
    </w:p>
    <w:p w14:paraId="0F5EBE1D" w14:textId="5040D373" w:rsidR="00575E82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D7D">
        <w:rPr>
          <w:rFonts w:ascii="Times New Roman" w:hAnsi="Times New Roman" w:cs="Times New Roman"/>
          <w:sz w:val="24"/>
          <w:szCs w:val="24"/>
        </w:rPr>
        <w:t>Será assegurada ampla publicidade e transparência à prestação de contas</w:t>
      </w:r>
      <w:r w:rsidR="008A640B">
        <w:rPr>
          <w:rFonts w:ascii="Times New Roman" w:hAnsi="Times New Roman" w:cs="Times New Roman"/>
          <w:sz w:val="24"/>
          <w:szCs w:val="24"/>
        </w:rPr>
        <w:t>.</w:t>
      </w:r>
    </w:p>
    <w:p w14:paraId="0BF7C3F2" w14:textId="35321FF4" w:rsidR="00B43F03" w:rsidRDefault="00255BAB" w:rsidP="00F314B3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F03">
        <w:rPr>
          <w:rFonts w:ascii="Times New Roman" w:hAnsi="Times New Roman" w:cs="Times New Roman"/>
          <w:sz w:val="24"/>
          <w:szCs w:val="24"/>
        </w:rPr>
        <w:t xml:space="preserve">A prestação de contas deverá conter, obrigatoriamente, a seguinte </w:t>
      </w:r>
      <w:r w:rsidR="00B43F03" w:rsidRPr="008A640B">
        <w:rPr>
          <w:rFonts w:ascii="Times New Roman" w:hAnsi="Times New Roman" w:cs="Times New Roman"/>
          <w:sz w:val="24"/>
          <w:szCs w:val="24"/>
        </w:rPr>
        <w:t>estrutura</w:t>
      </w:r>
      <w:r w:rsidR="008A640B" w:rsidRPr="008A640B">
        <w:rPr>
          <w:rFonts w:ascii="Times New Roman" w:hAnsi="Times New Roman" w:cs="Times New Roman"/>
          <w:sz w:val="24"/>
          <w:szCs w:val="24"/>
        </w:rPr>
        <w:t xml:space="preserve"> (A</w:t>
      </w:r>
      <w:r w:rsidR="00D852A6">
        <w:rPr>
          <w:rFonts w:ascii="Times New Roman" w:hAnsi="Times New Roman" w:cs="Times New Roman"/>
          <w:sz w:val="24"/>
          <w:szCs w:val="24"/>
        </w:rPr>
        <w:t xml:space="preserve">nexo </w:t>
      </w:r>
      <w:r w:rsidR="008A640B" w:rsidRPr="008A640B">
        <w:rPr>
          <w:rFonts w:ascii="Times New Roman" w:hAnsi="Times New Roman" w:cs="Times New Roman"/>
          <w:sz w:val="24"/>
          <w:szCs w:val="24"/>
        </w:rPr>
        <w:t>IV)</w:t>
      </w:r>
      <w:r w:rsidR="00B43F03" w:rsidRPr="008A640B">
        <w:rPr>
          <w:rFonts w:ascii="Times New Roman" w:hAnsi="Times New Roman" w:cs="Times New Roman"/>
          <w:sz w:val="24"/>
          <w:szCs w:val="24"/>
        </w:rPr>
        <w:t>:</w:t>
      </w:r>
    </w:p>
    <w:p w14:paraId="74133A89" w14:textId="67FA0B7B" w:rsidR="00B43F03" w:rsidRPr="00D852A6" w:rsidRDefault="00B43F03" w:rsidP="00B43F03">
      <w:pPr>
        <w:pStyle w:val="Artigo"/>
        <w:spacing w:before="240" w:after="200" w:line="276" w:lineRule="auto"/>
        <w:ind w:firstLine="0"/>
        <w:rPr>
          <w:szCs w:val="24"/>
        </w:rPr>
      </w:pPr>
      <w:r w:rsidRPr="00D852A6">
        <w:rPr>
          <w:szCs w:val="24"/>
        </w:rPr>
        <w:t xml:space="preserve">I – Relatório de Execução do Objeto, </w:t>
      </w:r>
      <w:r w:rsidRPr="00D852A6">
        <w:rPr>
          <w:rFonts w:eastAsia="ArialMT"/>
          <w:szCs w:val="24"/>
        </w:rPr>
        <w:t>elaborado pelo beneficiado, assinado pelo seu representante legal, contendo as atividades desenvolvidas para o cumprimento do objeto e o comparativo de metas propostas com os resultados alcançados, a partir do cronograma acordado</w:t>
      </w:r>
      <w:r w:rsidRPr="00D852A6">
        <w:rPr>
          <w:szCs w:val="24"/>
        </w:rPr>
        <w:t>;</w:t>
      </w:r>
    </w:p>
    <w:p w14:paraId="20B986A5" w14:textId="4C143A7B" w:rsidR="00B43F03" w:rsidRPr="00D852A6" w:rsidRDefault="00B43F03" w:rsidP="00B43F03">
      <w:pPr>
        <w:pStyle w:val="Artigo"/>
        <w:spacing w:before="240" w:after="200" w:line="276" w:lineRule="auto"/>
        <w:ind w:firstLine="0"/>
        <w:rPr>
          <w:szCs w:val="24"/>
        </w:rPr>
      </w:pPr>
      <w:r w:rsidRPr="00D852A6">
        <w:rPr>
          <w:szCs w:val="24"/>
        </w:rPr>
        <w:t xml:space="preserve">II - </w:t>
      </w:r>
      <w:r w:rsidRPr="00D852A6">
        <w:rPr>
          <w:rFonts w:eastAsia="ArialMT"/>
          <w:szCs w:val="24"/>
        </w:rPr>
        <w:t>Relatório de Execução Físico-Financeira, assinado pelo seu representante legal e o contador responsável, com a descrição das despesas e receitas efetivamente realizadas;</w:t>
      </w:r>
    </w:p>
    <w:p w14:paraId="086F1893" w14:textId="6E6EDF3A" w:rsidR="00B43F03" w:rsidRPr="00B31E8D" w:rsidRDefault="00B43F03" w:rsidP="00B43F03">
      <w:pPr>
        <w:pStyle w:val="Artigo"/>
        <w:spacing w:before="240" w:after="200" w:line="276" w:lineRule="auto"/>
        <w:ind w:firstLine="0"/>
        <w:rPr>
          <w:szCs w:val="24"/>
        </w:rPr>
      </w:pPr>
      <w:r w:rsidRPr="00B31E8D">
        <w:rPr>
          <w:szCs w:val="24"/>
        </w:rPr>
        <w:t xml:space="preserve">III – notas e comprovantes fiscais, incluindo recibos, emitidos em nome </w:t>
      </w:r>
      <w:r>
        <w:rPr>
          <w:szCs w:val="24"/>
        </w:rPr>
        <w:t>do espaço beneficiado</w:t>
      </w:r>
      <w:r w:rsidRPr="00B31E8D">
        <w:rPr>
          <w:szCs w:val="24"/>
        </w:rPr>
        <w:t>;</w:t>
      </w:r>
    </w:p>
    <w:p w14:paraId="290E6E76" w14:textId="0C518BD1" w:rsidR="00B43F03" w:rsidRPr="00B31E8D" w:rsidRDefault="00B43F03" w:rsidP="00B43F03">
      <w:pPr>
        <w:pStyle w:val="Artigo"/>
        <w:spacing w:before="240" w:after="200" w:line="276" w:lineRule="auto"/>
        <w:ind w:firstLine="0"/>
        <w:rPr>
          <w:szCs w:val="24"/>
        </w:rPr>
      </w:pPr>
      <w:r w:rsidRPr="00B31E8D">
        <w:rPr>
          <w:szCs w:val="24"/>
        </w:rPr>
        <w:t>IV – extrato bancário da conta específica vinculada à execução d</w:t>
      </w:r>
      <w:r>
        <w:rPr>
          <w:szCs w:val="24"/>
        </w:rPr>
        <w:t>a concessão do benefício</w:t>
      </w:r>
      <w:r w:rsidRPr="00B31E8D">
        <w:rPr>
          <w:szCs w:val="24"/>
        </w:rPr>
        <w:t>;</w:t>
      </w:r>
    </w:p>
    <w:p w14:paraId="29B05B0B" w14:textId="77777777" w:rsidR="00B43F03" w:rsidRPr="00B31E8D" w:rsidRDefault="00B43F03" w:rsidP="00B43F03">
      <w:pPr>
        <w:pStyle w:val="Artigo"/>
        <w:spacing w:before="240" w:after="200" w:line="276" w:lineRule="auto"/>
        <w:ind w:firstLine="0"/>
        <w:rPr>
          <w:szCs w:val="24"/>
        </w:rPr>
      </w:pPr>
      <w:r w:rsidRPr="00B31E8D">
        <w:rPr>
          <w:szCs w:val="24"/>
        </w:rPr>
        <w:t>V – comprovante do recolhimento do saldo da conta bancária específica, quando houver;</w:t>
      </w:r>
    </w:p>
    <w:p w14:paraId="437ED737" w14:textId="26FDBE56" w:rsidR="00B43F03" w:rsidRDefault="00B43F03" w:rsidP="00B43F03">
      <w:pPr>
        <w:pStyle w:val="Artigo"/>
        <w:spacing w:before="240" w:after="200" w:line="276" w:lineRule="auto"/>
        <w:ind w:firstLine="0"/>
        <w:rPr>
          <w:szCs w:val="24"/>
        </w:rPr>
      </w:pPr>
      <w:r w:rsidRPr="00B31E8D">
        <w:rPr>
          <w:szCs w:val="24"/>
        </w:rPr>
        <w:t>VI – material comprobatório do cumprimento do objeto em fotos, vídeos ou outros suportes, quando couber;</w:t>
      </w:r>
    </w:p>
    <w:p w14:paraId="6F7BBA9D" w14:textId="7D858797" w:rsidR="00505D7A" w:rsidRPr="00255BAB" w:rsidRDefault="00255BAB" w:rsidP="00255BAB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255BAB">
        <w:rPr>
          <w:rFonts w:ascii="Times New Roman" w:eastAsia="Times New Roman" w:hAnsi="Times New Roman"/>
          <w:b/>
          <w:bCs/>
        </w:rPr>
        <w:t>11.7</w:t>
      </w:r>
      <w:r>
        <w:rPr>
          <w:rFonts w:ascii="Times New Roman" w:eastAsia="Times New Roman" w:hAnsi="Times New Roman"/>
        </w:rPr>
        <w:t xml:space="preserve"> </w:t>
      </w:r>
      <w:r w:rsidR="00505D7A" w:rsidRPr="00255BAB">
        <w:rPr>
          <w:rFonts w:ascii="Times New Roman" w:eastAsia="Times New Roman" w:hAnsi="Times New Roman"/>
          <w:sz w:val="24"/>
          <w:szCs w:val="24"/>
        </w:rPr>
        <w:t>O beneficiado deverá apresentar planilha contendo informações relativas ao tipo e número do documento, à descrição e valor da despesa, à data, nome e CPF ou CNPJ do beneficiário ou do fornecedor, devendo os respectivos documentos ficarem sob a guarda da organização pelo prazo legal estabelecido, podendo o órgão ou entidade concedente solicitar, a qualquer tempo, a sua apresentação.</w:t>
      </w:r>
    </w:p>
    <w:p w14:paraId="50A2319E" w14:textId="64FBFFBD" w:rsidR="00505D7A" w:rsidRPr="00255BAB" w:rsidRDefault="00255BAB" w:rsidP="00255BAB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255BAB">
        <w:rPr>
          <w:rFonts w:ascii="Times New Roman" w:eastAsia="Times New Roman" w:hAnsi="Times New Roman"/>
          <w:b/>
          <w:bCs/>
          <w:sz w:val="24"/>
          <w:szCs w:val="24"/>
        </w:rPr>
        <w:t>11.8</w:t>
      </w:r>
      <w:r w:rsidRPr="00255BAB">
        <w:rPr>
          <w:rFonts w:ascii="Times New Roman" w:eastAsia="Times New Roman" w:hAnsi="Times New Roman"/>
          <w:sz w:val="24"/>
          <w:szCs w:val="24"/>
        </w:rPr>
        <w:t xml:space="preserve"> </w:t>
      </w:r>
      <w:r w:rsidR="00505D7A" w:rsidRPr="00255BAB">
        <w:rPr>
          <w:rFonts w:ascii="Times New Roman" w:eastAsia="Times New Roman" w:hAnsi="Times New Roman"/>
          <w:sz w:val="24"/>
          <w:szCs w:val="24"/>
        </w:rPr>
        <w:t xml:space="preserve">A análise da prestação de contas final constitui-se das seguintes etapas: </w:t>
      </w:r>
    </w:p>
    <w:p w14:paraId="795668B1" w14:textId="50393745" w:rsidR="00505D7A" w:rsidRPr="00255BAB" w:rsidRDefault="00505D7A" w:rsidP="00255BAB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255BAB">
        <w:rPr>
          <w:rFonts w:ascii="Times New Roman" w:eastAsia="Times New Roman" w:hAnsi="Times New Roman"/>
          <w:sz w:val="24"/>
          <w:szCs w:val="24"/>
        </w:rPr>
        <w:t>I – Análise de execução do objeto: quanto ao cumprimento do objeto e atingimento dos resultados pactuados no p</w:t>
      </w:r>
      <w:r w:rsidR="00E91A7F" w:rsidRPr="00255BAB">
        <w:rPr>
          <w:rFonts w:ascii="Times New Roman" w:eastAsia="Times New Roman" w:hAnsi="Times New Roman"/>
          <w:sz w:val="24"/>
          <w:szCs w:val="24"/>
        </w:rPr>
        <w:t>rojeto apresentado no ato de inscrição</w:t>
      </w:r>
      <w:r w:rsidRPr="00255BAB">
        <w:rPr>
          <w:rFonts w:ascii="Times New Roman" w:eastAsia="Times New Roman" w:hAnsi="Times New Roman"/>
          <w:sz w:val="24"/>
          <w:szCs w:val="24"/>
        </w:rPr>
        <w:t xml:space="preserve">, devendo o eventual cumprimento parcial ser devidamente justificado; </w:t>
      </w:r>
    </w:p>
    <w:p w14:paraId="02FB3688" w14:textId="152FB4B1" w:rsidR="00505D7A" w:rsidRPr="00255BAB" w:rsidRDefault="00505D7A" w:rsidP="00255BAB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255BAB">
        <w:rPr>
          <w:rFonts w:ascii="Times New Roman" w:eastAsia="Times New Roman" w:hAnsi="Times New Roman"/>
          <w:sz w:val="24"/>
          <w:szCs w:val="24"/>
        </w:rPr>
        <w:lastRenderedPageBreak/>
        <w:t>II – Análise financeira: conciliação bancária, por meio da aferição da correlação entre as despesas apresentadas e a execução do objeto, bem como entre as despesas e os débitos efetuados na conta corrente que recebeu recursos para a execução da parceria.</w:t>
      </w:r>
    </w:p>
    <w:p w14:paraId="5DD0BD85" w14:textId="5C5E6A43" w:rsidR="00255BAB" w:rsidRDefault="00255BAB" w:rsidP="00D05FDB">
      <w:pPr>
        <w:tabs>
          <w:tab w:val="left" w:pos="709"/>
        </w:tabs>
        <w:spacing w:before="119" w:after="0"/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7F">
        <w:rPr>
          <w:rFonts w:ascii="Times New Roman" w:hAnsi="Times New Roman" w:cs="Times New Roman"/>
          <w:sz w:val="24"/>
          <w:szCs w:val="24"/>
        </w:rPr>
        <w:t>S</w:t>
      </w:r>
      <w:r w:rsidR="00E91A7F" w:rsidRPr="00505D7A">
        <w:rPr>
          <w:rFonts w:ascii="Times New Roman" w:hAnsi="Times New Roman" w:cs="Times New Roman"/>
          <w:sz w:val="24"/>
          <w:szCs w:val="24"/>
        </w:rPr>
        <w:t>erá emitido parecer técnico conclusivo para fins de avaliação do cumprimento do objeto</w:t>
      </w:r>
      <w:r w:rsidR="00E91A7F">
        <w:rPr>
          <w:rFonts w:ascii="Times New Roman" w:hAnsi="Times New Roman" w:cs="Times New Roman"/>
          <w:sz w:val="24"/>
          <w:szCs w:val="24"/>
        </w:rPr>
        <w:t>.</w:t>
      </w:r>
      <w:bookmarkStart w:id="1" w:name="art70"/>
      <w:bookmarkEnd w:id="1"/>
    </w:p>
    <w:p w14:paraId="221B62BA" w14:textId="77777777" w:rsidR="00310F38" w:rsidRDefault="00310F38" w:rsidP="00FC11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A297C" w14:textId="6426085A" w:rsidR="00FC11C5" w:rsidRPr="0033357F" w:rsidRDefault="00255BAB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1C5" w:rsidRPr="0033357F">
        <w:rPr>
          <w:rFonts w:ascii="Times New Roman" w:hAnsi="Times New Roman" w:cs="Times New Roman"/>
          <w:sz w:val="24"/>
          <w:szCs w:val="24"/>
        </w:rPr>
        <w:t>A não apresentação tempestiva da prestação de contas fará o proponente incidir nas seguintes penalidades:</w:t>
      </w:r>
    </w:p>
    <w:p w14:paraId="67B65E4D" w14:textId="77777777" w:rsidR="00FC11C5" w:rsidRPr="00A47F51" w:rsidRDefault="00FC11C5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A47F51">
        <w:rPr>
          <w:rFonts w:ascii="Times New Roman" w:hAnsi="Times New Roman" w:cs="Times New Roman"/>
          <w:sz w:val="24"/>
          <w:szCs w:val="24"/>
        </w:rPr>
        <w:t>I - caso a entrega ocorra até 15 (quinze) dias após o prazo previsto, multa de 10% (dez por cento) do valor financiado;</w:t>
      </w:r>
    </w:p>
    <w:p w14:paraId="5A4C8B29" w14:textId="77777777" w:rsidR="00FC11C5" w:rsidRPr="00A47F51" w:rsidRDefault="00FC11C5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A47F51">
        <w:rPr>
          <w:rFonts w:ascii="Times New Roman" w:hAnsi="Times New Roman" w:cs="Times New Roman"/>
          <w:sz w:val="24"/>
          <w:szCs w:val="24"/>
        </w:rPr>
        <w:t>II – caso a entrega ocorra até 01 (um) mês após o prazo previsto, multa de 20% (vinte por cento) do valor financiado e:</w:t>
      </w:r>
    </w:p>
    <w:p w14:paraId="45837FE8" w14:textId="77777777" w:rsidR="00FC11C5" w:rsidRPr="0033357F" w:rsidRDefault="00FC11C5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a) arquivamento, em definitivo, de outros projetos que tenham tramitação e que não tenham recebido financiamento;</w:t>
      </w:r>
    </w:p>
    <w:p w14:paraId="60CEC337" w14:textId="77777777" w:rsidR="00FC11C5" w:rsidRPr="0033357F" w:rsidRDefault="00FC11C5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b) encerramento, na fase em que se encontrarem, os projetos em execução, devendo a respectiva prestação de contas ser apresentada no prazo previsto em regulamento;</w:t>
      </w:r>
    </w:p>
    <w:p w14:paraId="7724104F" w14:textId="77777777" w:rsidR="00FC11C5" w:rsidRPr="0033357F" w:rsidRDefault="00FC11C5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III - permanecendo a inadimplência por mais de</w:t>
      </w:r>
      <w:r>
        <w:rPr>
          <w:rFonts w:ascii="Times New Roman" w:hAnsi="Times New Roman" w:cs="Times New Roman"/>
          <w:sz w:val="24"/>
          <w:szCs w:val="24"/>
        </w:rPr>
        <w:t xml:space="preserve"> um mês</w:t>
      </w:r>
      <w:r w:rsidRPr="0033357F">
        <w:rPr>
          <w:rFonts w:ascii="Times New Roman" w:hAnsi="Times New Roman" w:cs="Times New Roman"/>
          <w:sz w:val="24"/>
          <w:szCs w:val="24"/>
        </w:rPr>
        <w:t>, o processo será encaminhado para a cobrança do valor financiado, perdendo o proponente o direito de entregar a prestação de contas:</w:t>
      </w:r>
    </w:p>
    <w:p w14:paraId="3D92A627" w14:textId="77777777" w:rsidR="00FC11C5" w:rsidRPr="0033357F" w:rsidRDefault="00FC11C5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a) caso o valor não seja restituído integralmente de forma corrigida, o processo será encaminhado para a cobrança do valor financiado;</w:t>
      </w:r>
    </w:p>
    <w:p w14:paraId="3DFCFEF5" w14:textId="77777777" w:rsidR="00FC11C5" w:rsidRPr="0033357F" w:rsidRDefault="00FC11C5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b) caso seja realizada a devolução total do valor financiado, inclusive de forma corrigida, mais a respectiva multa, cadastro municipal de cultura do proponente será regularizado.</w:t>
      </w:r>
    </w:p>
    <w:p w14:paraId="28D824CA" w14:textId="1C25116C" w:rsidR="00E91A7F" w:rsidRPr="0033357F" w:rsidRDefault="00255BAB" w:rsidP="00F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b/>
          <w:bCs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7F" w:rsidRPr="0033357F">
        <w:rPr>
          <w:rFonts w:ascii="Times New Roman" w:hAnsi="Times New Roman" w:cs="Times New Roman"/>
          <w:sz w:val="24"/>
          <w:szCs w:val="24"/>
        </w:rPr>
        <w:t>Após a análise da prestação de contas, o processo será concluído com uma das seguintes decisões:</w:t>
      </w:r>
    </w:p>
    <w:p w14:paraId="07080FA2" w14:textId="77777777" w:rsidR="00E91A7F" w:rsidRPr="0033357F" w:rsidRDefault="00E91A7F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I - homologação;</w:t>
      </w:r>
    </w:p>
    <w:p w14:paraId="5B4C80CF" w14:textId="77777777" w:rsidR="00E91A7F" w:rsidRPr="0033357F" w:rsidRDefault="00E91A7F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II - homologação com ressalva;</w:t>
      </w:r>
    </w:p>
    <w:p w14:paraId="20F65F91" w14:textId="77777777" w:rsidR="00E91A7F" w:rsidRPr="0033357F" w:rsidRDefault="00E91A7F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III - homologação parcial; e</w:t>
      </w:r>
    </w:p>
    <w:p w14:paraId="26BCF367" w14:textId="77777777" w:rsidR="00E91A7F" w:rsidRPr="0033357F" w:rsidRDefault="00E91A7F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IV - rejeição.</w:t>
      </w:r>
    </w:p>
    <w:p w14:paraId="39D272F6" w14:textId="289471DE" w:rsidR="00E91A7F" w:rsidRPr="00255BAB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255BA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7F" w:rsidRPr="00255BAB">
        <w:rPr>
          <w:rFonts w:ascii="Times New Roman" w:hAnsi="Times New Roman" w:cs="Times New Roman"/>
          <w:sz w:val="24"/>
          <w:szCs w:val="24"/>
        </w:rPr>
        <w:t>A homologação com ressalva ocorrerá quando o proponente tenha incorrido em falta de natureza formal no cumprimento da legislação, da qual não resulte dano ao erário, desde que verificado o atingimento do objeto do projeto, cabendo, no caso, a sanção de advertência.</w:t>
      </w:r>
    </w:p>
    <w:p w14:paraId="59911837" w14:textId="21A7529F" w:rsidR="00E91A7F" w:rsidRPr="0033357F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E91A7F" w:rsidRPr="0033357F">
        <w:rPr>
          <w:rFonts w:ascii="Times New Roman" w:hAnsi="Times New Roman" w:cs="Times New Roman"/>
          <w:sz w:val="24"/>
          <w:szCs w:val="24"/>
        </w:rPr>
        <w:t xml:space="preserve">Nos casos homologação parcial ou rejeição, o proponente ficará impedido de apresentar novos projetos e receber recursos públicos do orçamento municipal, sendo também, aplicáveis as consequências previstas no </w:t>
      </w:r>
      <w:r w:rsidRPr="00255BAB">
        <w:rPr>
          <w:rFonts w:ascii="Times New Roman" w:hAnsi="Times New Roman" w:cs="Times New Roman"/>
          <w:sz w:val="24"/>
          <w:szCs w:val="24"/>
        </w:rPr>
        <w:t>item 11.10 deste edital.</w:t>
      </w:r>
    </w:p>
    <w:p w14:paraId="2E5ACF72" w14:textId="490EBDBD" w:rsidR="00E91A7F" w:rsidRPr="0033357F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1A7F" w:rsidRPr="0033357F">
        <w:rPr>
          <w:rFonts w:ascii="Times New Roman" w:hAnsi="Times New Roman" w:cs="Times New Roman"/>
          <w:sz w:val="24"/>
          <w:szCs w:val="24"/>
        </w:rPr>
        <w:t xml:space="preserve">Se o proponente proceder à devolução dos valores apurados nas decisões referidas nos incisos III e IV </w:t>
      </w:r>
      <w:r>
        <w:rPr>
          <w:rFonts w:ascii="Times New Roman" w:hAnsi="Times New Roman" w:cs="Times New Roman"/>
          <w:sz w:val="24"/>
          <w:szCs w:val="24"/>
        </w:rPr>
        <w:t>deste item</w:t>
      </w:r>
      <w:r w:rsidR="00E91A7F" w:rsidRPr="0033357F">
        <w:rPr>
          <w:rFonts w:ascii="Times New Roman" w:hAnsi="Times New Roman" w:cs="Times New Roman"/>
          <w:sz w:val="24"/>
          <w:szCs w:val="24"/>
        </w:rPr>
        <w:t>, de forma corrigida pela Secretaria Municipal da Fazenda e, no caso de apresentação de prestação de contas intempestiva, acrescida da respectiva multa, terá seu cadastro municipal de cultura regularizado.</w:t>
      </w:r>
    </w:p>
    <w:p w14:paraId="6CD51D9B" w14:textId="5C51B18E" w:rsidR="00E91A7F" w:rsidRPr="0033357F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55753F">
        <w:rPr>
          <w:rFonts w:ascii="Times New Roman" w:hAnsi="Times New Roman" w:cs="Times New Roman"/>
          <w:b/>
          <w:bCs/>
          <w:sz w:val="24"/>
          <w:szCs w:val="24"/>
        </w:rPr>
        <w:t>11.12</w:t>
      </w:r>
      <w:r w:rsidRPr="00255BAB">
        <w:rPr>
          <w:rFonts w:ascii="Times New Roman" w:hAnsi="Times New Roman" w:cs="Times New Roman"/>
          <w:sz w:val="24"/>
          <w:szCs w:val="24"/>
        </w:rPr>
        <w:t xml:space="preserve"> </w:t>
      </w:r>
      <w:r w:rsidR="00E91A7F" w:rsidRPr="0033357F">
        <w:rPr>
          <w:rFonts w:ascii="Times New Roman" w:hAnsi="Times New Roman" w:cs="Times New Roman"/>
          <w:sz w:val="24"/>
          <w:szCs w:val="24"/>
        </w:rPr>
        <w:t>Constatada a execução do projeto em desacordo com o aprovado, o proponente deverá proceder a devolução dos recursos indevidamente aplicados, estando sujeito às seguintes sanções, que poderão ser cumulativas:</w:t>
      </w:r>
    </w:p>
    <w:p w14:paraId="46DDB14E" w14:textId="77777777" w:rsidR="00E91A7F" w:rsidRPr="0033357F" w:rsidRDefault="00E91A7F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I - advertência;</w:t>
      </w:r>
    </w:p>
    <w:p w14:paraId="20FF3230" w14:textId="77777777" w:rsidR="00FC11C5" w:rsidRPr="00595400" w:rsidRDefault="00FC11C5" w:rsidP="00FC11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F51">
        <w:rPr>
          <w:rFonts w:ascii="Times New Roman" w:hAnsi="Times New Roman" w:cs="Times New Roman"/>
          <w:sz w:val="24"/>
          <w:szCs w:val="24"/>
        </w:rPr>
        <w:t xml:space="preserve">II - multa correspondente a </w:t>
      </w:r>
      <w:r w:rsidRPr="00595400">
        <w:rPr>
          <w:rFonts w:ascii="Times New Roman" w:hAnsi="Times New Roman" w:cs="Times New Roman"/>
          <w:color w:val="000000" w:themeColor="text1"/>
          <w:sz w:val="24"/>
          <w:szCs w:val="24"/>
        </w:rPr>
        <w:t>até 50% (cinquenta por cento) do valor financiado;</w:t>
      </w:r>
    </w:p>
    <w:p w14:paraId="1B0F1C66" w14:textId="77777777" w:rsidR="00255BAB" w:rsidRDefault="00E91A7F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sz w:val="24"/>
          <w:szCs w:val="24"/>
        </w:rPr>
        <w:t>III - suspensão do direito de apresentar projetos.</w:t>
      </w:r>
    </w:p>
    <w:p w14:paraId="20C943E4" w14:textId="6616B9A8" w:rsidR="00E91A7F" w:rsidRPr="0033357F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1A7F" w:rsidRPr="0033357F">
        <w:rPr>
          <w:rFonts w:ascii="Times New Roman" w:hAnsi="Times New Roman" w:cs="Times New Roman"/>
          <w:sz w:val="24"/>
          <w:szCs w:val="24"/>
        </w:rPr>
        <w:t>A sanção de advertência tem caráter preventivo e será aplicada quando verificadas irregularidades praticadas pelo proponente no âmbito da execução do projeto, que não justifiquem a aplicação de penalidade mais grave.</w:t>
      </w:r>
    </w:p>
    <w:p w14:paraId="643E330E" w14:textId="5CC2838D" w:rsidR="00E91A7F" w:rsidRPr="0033357F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1A7F" w:rsidRPr="0033357F">
        <w:rPr>
          <w:rFonts w:ascii="Times New Roman" w:hAnsi="Times New Roman" w:cs="Times New Roman"/>
          <w:sz w:val="24"/>
          <w:szCs w:val="24"/>
        </w:rPr>
        <w:t>A sanção de multa será aplicada quando verificadas irregularidades praticadas pelo proponente no âmbito da execução do projeto que demonstrem não atingimento parcial das metas ou resultados propostos no projeto financiado.</w:t>
      </w:r>
    </w:p>
    <w:p w14:paraId="413986E3" w14:textId="298E096F" w:rsidR="00E91A7F" w:rsidRPr="0033357F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1A7F" w:rsidRPr="0033357F">
        <w:rPr>
          <w:rFonts w:ascii="Times New Roman" w:hAnsi="Times New Roman" w:cs="Times New Roman"/>
          <w:sz w:val="24"/>
          <w:szCs w:val="24"/>
        </w:rPr>
        <w:t>A sanção de suspensão do direito de apresentar projetos será aplicada quando for verificado desvio de finalidade na aplicação dos recursos concedidos ou inexecução do seu objeto.</w:t>
      </w:r>
    </w:p>
    <w:p w14:paraId="5830510D" w14:textId="36D1C068" w:rsidR="00505D7A" w:rsidRPr="00505D7A" w:rsidRDefault="00255BAB" w:rsidP="00255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1A7F" w:rsidRPr="0033357F">
        <w:rPr>
          <w:rFonts w:ascii="Times New Roman" w:hAnsi="Times New Roman" w:cs="Times New Roman"/>
          <w:sz w:val="24"/>
          <w:szCs w:val="24"/>
        </w:rPr>
        <w:t>A constatação da execução em desacordo com o objeto e a respectiva aplicação das penalidades previstas neste artigo poderão ocorrer a qualquer tempo, a partir da liberação de recursos, no exercício da fiscalização.</w:t>
      </w:r>
    </w:p>
    <w:p w14:paraId="2FD7629C" w14:textId="52073F99" w:rsidR="00342801" w:rsidRDefault="0055753F" w:rsidP="00F314B3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 </w:t>
      </w:r>
      <w:r w:rsidR="002701CA" w:rsidRPr="0055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DISPOSIÇÕES FINAIS</w:t>
      </w:r>
    </w:p>
    <w:p w14:paraId="7B1FB0F0" w14:textId="77777777" w:rsidR="009D091A" w:rsidRPr="0055753F" w:rsidRDefault="009D091A" w:rsidP="00F314B3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BCB42B" w14:textId="7A1D93A2" w:rsidR="002701CA" w:rsidRDefault="0055753F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2A6">
        <w:rPr>
          <w:rFonts w:ascii="Times New Roman" w:hAnsi="Times New Roman" w:cs="Times New Roman"/>
          <w:color w:val="000000"/>
          <w:sz w:val="24"/>
          <w:szCs w:val="24"/>
        </w:rPr>
        <w:t>Os anexos I a V s</w:t>
      </w:r>
      <w:r w:rsidR="002701CA">
        <w:rPr>
          <w:rFonts w:ascii="Times New Roman" w:hAnsi="Times New Roman" w:cs="Times New Roman"/>
          <w:color w:val="000000"/>
          <w:sz w:val="24"/>
          <w:szCs w:val="24"/>
        </w:rPr>
        <w:t>ão parte integrante deste Edital</w:t>
      </w:r>
      <w:r w:rsidR="00D852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35853" w14:textId="77777777" w:rsidR="002701CA" w:rsidRDefault="002701CA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E7444" w14:textId="4363D6DC" w:rsidR="002701CA" w:rsidRPr="00B76600" w:rsidRDefault="0055753F" w:rsidP="00F314B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1CA">
        <w:rPr>
          <w:rFonts w:ascii="Times New Roman" w:hAnsi="Times New Roman" w:cs="Times New Roman"/>
          <w:color w:val="000000"/>
          <w:sz w:val="24"/>
          <w:szCs w:val="24"/>
        </w:rPr>
        <w:t xml:space="preserve">Os casos omissos serão resolvidos pelo Comitê </w:t>
      </w:r>
      <w:r w:rsidR="002701CA" w:rsidRPr="00B76600">
        <w:rPr>
          <w:rFonts w:ascii="Times New Roman" w:hAnsi="Times New Roman"/>
          <w:color w:val="000000"/>
          <w:sz w:val="24"/>
          <w:szCs w:val="24"/>
        </w:rPr>
        <w:t>municipal de implementação das ações emergenciais</w:t>
      </w:r>
      <w:r w:rsidR="002701CA">
        <w:rPr>
          <w:rFonts w:ascii="Times New Roman" w:hAnsi="Times New Roman"/>
          <w:color w:val="000000"/>
          <w:sz w:val="24"/>
          <w:szCs w:val="24"/>
        </w:rPr>
        <w:t>.</w:t>
      </w:r>
    </w:p>
    <w:p w14:paraId="0B00F9DE" w14:textId="4CA08851" w:rsidR="009F54E4" w:rsidRPr="00B76600" w:rsidRDefault="002F3959" w:rsidP="00310F38">
      <w:pPr>
        <w:autoSpaceDE w:val="0"/>
        <w:spacing w:after="0"/>
        <w:ind w:left="283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Três Palmeiras</w:t>
      </w:r>
      <w:r w:rsidR="00DD3704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0F3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E91A7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10F38">
        <w:rPr>
          <w:rFonts w:ascii="Times New Roman" w:hAnsi="Times New Roman" w:cs="Times New Roman"/>
          <w:color w:val="000000"/>
          <w:sz w:val="24"/>
          <w:szCs w:val="24"/>
        </w:rPr>
        <w:t>outubro</w:t>
      </w:r>
      <w:r w:rsidR="00E91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EEC" w:rsidRPr="00B7660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73B33" w:rsidRPr="00B7660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2602CB" w:rsidRPr="00B76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210C43" w14:textId="77777777" w:rsidR="000D530E" w:rsidRPr="00B76600" w:rsidRDefault="000D530E" w:rsidP="0082615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02D98" w14:textId="77777777" w:rsidR="00342801" w:rsidRPr="00B76600" w:rsidRDefault="00342801" w:rsidP="00310F38">
      <w:pPr>
        <w:autoSpaceDE w:val="0"/>
        <w:spacing w:after="0"/>
        <w:ind w:left="141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600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56421674" w14:textId="5F013AA3" w:rsidR="00342801" w:rsidRPr="00B76600" w:rsidRDefault="00310F38" w:rsidP="00310F38">
      <w:pPr>
        <w:autoSpaceDE w:val="0"/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SILVÂNIO ANTÔNIO DIAS</w:t>
      </w:r>
    </w:p>
    <w:p w14:paraId="40645242" w14:textId="77777777" w:rsidR="00DD3704" w:rsidRPr="00B76600" w:rsidRDefault="00DD3704" w:rsidP="00310F38">
      <w:pPr>
        <w:autoSpaceDE w:val="0"/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6600">
        <w:rPr>
          <w:rFonts w:ascii="Times New Roman" w:hAnsi="Times New Roman" w:cs="Times New Roman"/>
          <w:sz w:val="24"/>
          <w:szCs w:val="24"/>
        </w:rPr>
        <w:t>Prefeito Municipal</w:t>
      </w:r>
    </w:p>
    <w:p w14:paraId="0BB4B686" w14:textId="1CA90412" w:rsidR="00E91FA5" w:rsidRPr="00FE4521" w:rsidRDefault="00E91FA5" w:rsidP="00E91FA5">
      <w:pPr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E4521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ANEXO I</w:t>
      </w:r>
    </w:p>
    <w:p w14:paraId="2ECAFA8A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E4521">
        <w:rPr>
          <w:rFonts w:ascii="Times New Roman" w:eastAsia="Arial Unicode MS" w:hAnsi="Times New Roman" w:cs="Times New Roman"/>
          <w:b/>
          <w:bCs/>
          <w:sz w:val="24"/>
          <w:szCs w:val="24"/>
        </w:rPr>
        <w:t>DOCUMENTAÇÃO A SER APRESENTADA PELO REQUERENTE DO SUBSÍDIO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91FA5" w14:paraId="340F7E97" w14:textId="77777777" w:rsidTr="00761F15">
        <w:tc>
          <w:tcPr>
            <w:tcW w:w="9736" w:type="dxa"/>
          </w:tcPr>
          <w:p w14:paraId="3BFA3B07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– apresentação de documento que comprove:</w:t>
            </w:r>
          </w:p>
          <w:p w14:paraId="09B74C8B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a constituição jurídica, no caso de entidade, empresa ou cooperativa, acompanhada de cópia do Cadastro Nacional de Pessoa Jurídica – CNPJ emitido pela Secretaria da Receita Federal; ou </w:t>
            </w:r>
          </w:p>
          <w:p w14:paraId="58003188" w14:textId="77777777" w:rsidR="00E91FA5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declaração assinada pelos membros do coletivo, quando se tratar de grupo cultural que não possui constituição jurídica e/ou inscrição no Cadastro Nacional de Pessoa Jurídica – CNPJ emitido pela Secretaria da Receita Federal, com a identificação pessoal de todos os seus membros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(nome completo e CPF)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indicação do responsável pelo espaço cultural;</w:t>
            </w:r>
          </w:p>
          <w:p w14:paraId="1A7921B9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4C736C97" w14:textId="77777777" w:rsidTr="00761F15">
        <w:tc>
          <w:tcPr>
            <w:tcW w:w="9736" w:type="dxa"/>
          </w:tcPr>
          <w:p w14:paraId="51782C2A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– portfólio ou documentação que comprove a atuação cultural do espaço do requerente, podendo ser constituída de fotografias, vídeos, declarações, matéria jornalística, publicações em redes sociais, links de sites, dentre outros, que demonstrem o histórico do espaço e/ou sua função cultural no Município;</w:t>
            </w:r>
          </w:p>
          <w:p w14:paraId="0A4321C6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46BAF56E" w14:textId="77777777" w:rsidTr="00761F15">
        <w:tc>
          <w:tcPr>
            <w:tcW w:w="9736" w:type="dxa"/>
          </w:tcPr>
          <w:p w14:paraId="0319B786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– comprovantes de faturamento do espaço cultural relativo ao exercício fiscal de 2019 (declaração de IR, ou, caso não possua CNPJ, apresentação de cópia do livro-caixa);</w:t>
            </w:r>
          </w:p>
          <w:p w14:paraId="0CA23AEB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51178121" w14:textId="77777777" w:rsidTr="00761F15">
        <w:tc>
          <w:tcPr>
            <w:tcW w:w="9736" w:type="dxa"/>
          </w:tcPr>
          <w:p w14:paraId="0D66664E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– comprovantes de despesas de manutenção do espaço cultural no período do estado de calamidade pública decorrente da epidemia de Coronavírus, declarada pelo Decreto Legislativo nº 6/2020, do Congresso Nacional, </w:t>
            </w:r>
            <w:r w:rsidRPr="0059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iniciado em 20 de março de 2020 e com previsão até 31 de dezembro de 2020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serem descritas na pg. 6 do Anexo II, 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apresentando-se, em especial:</w:t>
            </w:r>
          </w:p>
          <w:p w14:paraId="2C6F715D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custo de locação ou de financiamento do espaço artístico e cultural, se for o caso;</w:t>
            </w:r>
          </w:p>
          <w:p w14:paraId="4A5CCB03" w14:textId="292DFE1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despesas relativas ao consumo de energia elétrica, água, internet e telefonia</w:t>
            </w:r>
            <w:r w:rsidR="00C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E4FDD7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número de inscrição imobiliária do espaço artístico e cultural no Cadastro Imobiliário do Município e respectiva situação fiscal;</w:t>
            </w:r>
          </w:p>
          <w:p w14:paraId="3FEB1372" w14:textId="352F7FDD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número e identificação dos funcionários contratados pelo espaço cultural, natureza do vínculo laboral e apresentação da situação de recolhimento dos encargos respectivos</w:t>
            </w:r>
            <w:r w:rsidR="009D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55DD4C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174B7574" w14:textId="77777777" w:rsidTr="00761F15">
        <w:tc>
          <w:tcPr>
            <w:tcW w:w="9736" w:type="dxa"/>
          </w:tcPr>
          <w:p w14:paraId="0DC1A4A2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– proposta de atividade de contrapartida em bens ou serviços economicamente mensuráveis, juntamente com compromisso formal de prestação de contrapartida(s) a ser(em) prestada(s) após o reinício das atividades do espaço artístico e cultural, em bens e/ou serviços economicamente mensuráveis, a ser(em) realizada(s) prioritariamente em prol dos alunos de escolas públicas ou em espaços públicos da comunidade, de forma gratuita e em intervalos regulares, com indicação da periodicidade pretendida para a sua realização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ser inserida na pg. 9 do Anexo II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8D5A5EE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0F5A4E83" w14:textId="77777777" w:rsidTr="00761F15">
        <w:tc>
          <w:tcPr>
            <w:tcW w:w="9736" w:type="dxa"/>
          </w:tcPr>
          <w:p w14:paraId="44E59C63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– indicação de conta bancária específica para o recebimento do subsídio para manutenção do espaço artístico e cultural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 ser aberta em nome do responsável indicado para recebimento do subsídio, junto ao Banco do Brasil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AD531D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04AA8D14" w14:textId="77777777" w:rsidTr="00761F15">
        <w:tc>
          <w:tcPr>
            <w:tcW w:w="9736" w:type="dxa"/>
          </w:tcPr>
          <w:p w14:paraId="1682BC4D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 – no caso de pleito de grupo cultural que não possui constituição jurídica e/ou CNPJ, indicação formalmente assinada por todos os membros do coletivo, da pessoa 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responsável para recebimento do subsídio mensal e respectiva prestação de contas ao Município;</w:t>
            </w:r>
          </w:p>
          <w:p w14:paraId="307E9F1B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4C62EC39" w14:textId="77777777" w:rsidTr="00761F15">
        <w:tc>
          <w:tcPr>
            <w:tcW w:w="9736" w:type="dxa"/>
          </w:tcPr>
          <w:p w14:paraId="1DF2E992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VIII – demonstração da interrupção das atividades artísticas e culturais do requerente, podendo ser apresentada por autodeclaração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 ser inserida na pg. 8 do Anexo II)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F74D73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52DC8DC3" w14:textId="77777777" w:rsidTr="00761F15">
        <w:tc>
          <w:tcPr>
            <w:tcW w:w="9736" w:type="dxa"/>
          </w:tcPr>
          <w:p w14:paraId="0A0D306F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– apresentação de prova de inscrição e homologação em, no mínimo, um dos cadastros referidos no art. 6º do Decreto Federal nº 10.464/2020:</w:t>
            </w:r>
          </w:p>
          <w:p w14:paraId="3707D11D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Cadastros Estaduais de Cultura;</w:t>
            </w:r>
          </w:p>
          <w:p w14:paraId="41EE279E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Cadastros Municipais de Cultura;</w:t>
            </w:r>
          </w:p>
          <w:p w14:paraId="6872A952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Cadastro Distrital de Cultura;</w:t>
            </w:r>
          </w:p>
          <w:p w14:paraId="11D68F3A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Cadastro Nacional de Pontos e Pontões de Cultura;</w:t>
            </w:r>
          </w:p>
          <w:p w14:paraId="6F414EC7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Cadastros Estaduais de Pontos e Pontões de Cultura;</w:t>
            </w:r>
          </w:p>
          <w:p w14:paraId="377816AA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Sistema Nacional de Informações e Indicadores Culturais;</w:t>
            </w:r>
          </w:p>
          <w:p w14:paraId="150A40AA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Sistema de Informações Cadastrais do Artesanato Brasileiro; e</w:t>
            </w:r>
          </w:p>
          <w:p w14:paraId="455F897B" w14:textId="77777777" w:rsidR="00E91FA5" w:rsidRPr="00AF0913" w:rsidRDefault="00E91FA5" w:rsidP="00761F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outros cadastros referentes a atividades culturais existentes no âmbito do ente federativo, bem como projetos culturais apoiados nos termos da</w:t>
            </w:r>
            <w:hyperlink r:id="rId11" w:tgtFrame="_blank" w:history="1">
              <w:r w:rsidRPr="00AF09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 Lei nº 8.313, de 23 de dezembro de 1991</w:t>
              </w:r>
            </w:hyperlink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nos vinte e quatro meses imediatamente anteriores à data de publicação da </w:t>
            </w:r>
            <w:hyperlink r:id="rId12" w:tgtFrame="_blank" w:history="1">
              <w:r w:rsidRPr="00AF09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Lei nº 14.017, de 2020</w:t>
              </w:r>
            </w:hyperlink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(Também é possível comprovar atuação de atividades através de projetos culturais apoiados pelo programa Nacional de Apoio à Cultura (PRONAC) nos 24 meses anteriores à data de publicação da lei).</w:t>
            </w:r>
          </w:p>
          <w:p w14:paraId="7D2A17B6" w14:textId="77777777" w:rsidR="00E91FA5" w:rsidRDefault="00E91FA5" w:rsidP="00761F1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FA5" w14:paraId="20D98137" w14:textId="77777777" w:rsidTr="00761F15">
        <w:tc>
          <w:tcPr>
            <w:tcW w:w="9736" w:type="dxa"/>
          </w:tcPr>
          <w:p w14:paraId="72375A5D" w14:textId="77777777" w:rsidR="00E91FA5" w:rsidRPr="00AF0913" w:rsidRDefault="00E91FA5" w:rsidP="00761F15">
            <w:pPr>
              <w:tabs>
                <w:tab w:val="left" w:pos="241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– requerimento formal do subsídio mensal para manutenção do espaço artístico e cultura, com expressa previsão do valor solicitado, observado o limite de R$ 10.000,00 (dez mil reais)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(Anexo II)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28A89" w14:textId="77777777" w:rsidR="00E91FA5" w:rsidRPr="00AF0913" w:rsidRDefault="00E91FA5" w:rsidP="00761F15">
            <w:pPr>
              <w:tabs>
                <w:tab w:val="left" w:pos="241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3ECD7B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D1DC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8A729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19941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0FF6D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39D8A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F96A9" w14:textId="77777777" w:rsidR="00E91FA5" w:rsidRDefault="00E91FA5" w:rsidP="00E91F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F89EA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AA129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582DB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9C0B0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1CB19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9498A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E33C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8662B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437BE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B4FBC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EC5B8" w14:textId="77777777" w:rsidR="002701CA" w:rsidRDefault="002701CA" w:rsidP="00FF28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B30C" w14:textId="347F9B58" w:rsidR="002701CA" w:rsidRDefault="0008391A" w:rsidP="0008391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106395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  <w:r w:rsidR="00E91FA5">
        <w:rPr>
          <w:rFonts w:ascii="Times New Roman" w:hAnsi="Times New Roman" w:cs="Times New Roman"/>
          <w:b/>
          <w:bCs/>
          <w:sz w:val="24"/>
          <w:szCs w:val="24"/>
        </w:rPr>
        <w:t>II</w:t>
      </w:r>
      <w:bookmarkStart w:id="3" w:name="_GoBack"/>
      <w:bookmarkEnd w:id="3"/>
    </w:p>
    <w:p w14:paraId="020EDC97" w14:textId="77777777" w:rsidR="0008391A" w:rsidRDefault="0008391A" w:rsidP="0008391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146DA" w14:textId="77777777" w:rsidR="0008391A" w:rsidRDefault="0008391A" w:rsidP="0008391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C300C" w14:textId="7F2CB0F9" w:rsidR="0008391A" w:rsidRDefault="0008391A" w:rsidP="0008391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</w:t>
      </w:r>
      <w:r w:rsidR="00496E7A">
        <w:rPr>
          <w:rFonts w:ascii="Times New Roman" w:hAnsi="Times New Roman" w:cs="Times New Roman"/>
          <w:b/>
          <w:bCs/>
          <w:sz w:val="24"/>
          <w:szCs w:val="24"/>
        </w:rPr>
        <w:t>COMPROMISSO/RESPONSABILIDADE</w:t>
      </w:r>
    </w:p>
    <w:p w14:paraId="7077E34D" w14:textId="77777777" w:rsidR="0008391A" w:rsidRDefault="0008391A" w:rsidP="0008391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7E41A" w14:textId="77777777" w:rsidR="0008391A" w:rsidRDefault="0008391A" w:rsidP="0008391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63813" w14:textId="46C2BA26" w:rsidR="0008391A" w:rsidRDefault="0008391A" w:rsidP="000839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  <w:r w:rsidRPr="00B76600">
        <w:rPr>
          <w:rFonts w:ascii="Times New Roman" w:hAnsi="Times New Roman" w:cs="Times New Roman"/>
          <w:sz w:val="24"/>
          <w:szCs w:val="24"/>
        </w:rPr>
        <w:t xml:space="preserve"> beneficiário do subsídio para manutenção do espaço artístico e cultural</w:t>
      </w:r>
      <w:r>
        <w:rPr>
          <w:rFonts w:ascii="Times New Roman" w:hAnsi="Times New Roman" w:cs="Times New Roman"/>
          <w:sz w:val="24"/>
          <w:szCs w:val="24"/>
        </w:rPr>
        <w:t xml:space="preserve"> denominado_______________________________, em parcela única de _______________, assumo o compromisso</w:t>
      </w:r>
      <w:r w:rsidRPr="00B76600">
        <w:rPr>
          <w:rFonts w:ascii="Times New Roman" w:hAnsi="Times New Roman" w:cs="Times New Roman"/>
          <w:sz w:val="24"/>
          <w:szCs w:val="24"/>
        </w:rPr>
        <w:t xml:space="preserve"> junto à Administração Pública, de prestar contas dos recursos recebidos, com vistas a comprovar que os valores foram utilizados em gastos relativos à manutenção da atividade cultural</w:t>
      </w:r>
      <w:r>
        <w:rPr>
          <w:rFonts w:ascii="Times New Roman" w:hAnsi="Times New Roman" w:cs="Times New Roman"/>
          <w:sz w:val="24"/>
          <w:szCs w:val="24"/>
        </w:rPr>
        <w:t>, consoante documentação apresentada no ato de inscrição.</w:t>
      </w:r>
    </w:p>
    <w:p w14:paraId="212FEDCE" w14:textId="77777777" w:rsidR="0008391A" w:rsidRDefault="0008391A" w:rsidP="000839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1421" w14:textId="6A95EE12" w:rsidR="0008391A" w:rsidRDefault="0008391A" w:rsidP="0008391A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Guarani das Missões/RS, ______ de ________________ de_______.</w:t>
      </w:r>
    </w:p>
    <w:p w14:paraId="4DC71C4F" w14:textId="77777777" w:rsidR="0008391A" w:rsidRDefault="0008391A" w:rsidP="000839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DBDB5" w14:textId="77777777" w:rsidR="0008391A" w:rsidRDefault="0008391A" w:rsidP="000839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3A0DF" w14:textId="644F55DD" w:rsidR="0008391A" w:rsidRDefault="0008391A" w:rsidP="0008391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4DB0D8C" w14:textId="40E5A9BE" w:rsidR="0008391A" w:rsidRPr="00B76600" w:rsidRDefault="0008391A" w:rsidP="0008391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Beneficiário</w:t>
      </w:r>
    </w:p>
    <w:bookmarkEnd w:id="2"/>
    <w:p w14:paraId="47A4DA21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1A50FC42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2FEA2268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4436ACA0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00893C7D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2BE22A07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1E73253D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42685A35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38597890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5B72EB40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62B7E644" w14:textId="77777777" w:rsidR="0008391A" w:rsidRDefault="0008391A" w:rsidP="00B07CCD">
      <w:pPr>
        <w:widowControl w:val="0"/>
        <w:autoSpaceDE w:val="0"/>
        <w:autoSpaceDN w:val="0"/>
        <w:spacing w:before="103" w:after="0" w:line="240" w:lineRule="auto"/>
        <w:ind w:left="49" w:right="80"/>
        <w:jc w:val="center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pt-PT" w:eastAsia="en-US"/>
        </w:rPr>
      </w:pPr>
    </w:p>
    <w:p w14:paraId="35AA6601" w14:textId="069E2B41" w:rsidR="00505D7A" w:rsidRDefault="00505D7A" w:rsidP="009D091A">
      <w:pPr>
        <w:autoSpaceDE w:val="0"/>
        <w:spacing w:after="0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</w:p>
    <w:p w14:paraId="59B69C6D" w14:textId="34FFEC72" w:rsidR="00F46DE0" w:rsidRDefault="00F46DE0" w:rsidP="00E91FA5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91EA482" w14:textId="0799F9EE" w:rsidR="00D852A6" w:rsidRDefault="00D852A6" w:rsidP="00E91FA5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915C5C0" w14:textId="57BEB69A" w:rsidR="00D852A6" w:rsidRDefault="00D852A6" w:rsidP="00E91FA5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A7003B1" w14:textId="120BA8A1" w:rsidR="00D852A6" w:rsidRDefault="00D852A6" w:rsidP="00E91FA5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450F0F1" w14:textId="73A73832" w:rsidR="00D852A6" w:rsidRDefault="00D852A6" w:rsidP="00E91FA5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E92768F" w14:textId="600797DE" w:rsidR="00F46DE0" w:rsidRPr="00E91FA5" w:rsidRDefault="00E91FA5" w:rsidP="00F46DE0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bookmarkStart w:id="4" w:name="_Hlk50974098"/>
      <w:r w:rsidRPr="00E91FA5"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ANEXO IV</w:t>
      </w:r>
    </w:p>
    <w:p w14:paraId="1D7E10A0" w14:textId="77777777" w:rsidR="004E0029" w:rsidRPr="00E91FA5" w:rsidRDefault="004E0029" w:rsidP="00F46DE0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680A3B8" w14:textId="7DC52D20" w:rsidR="00F46DE0" w:rsidRPr="00E91FA5" w:rsidRDefault="004E0029" w:rsidP="00F46DE0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5" w:name="_Hlk51064020"/>
      <w:r w:rsidRPr="00E91FA5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PRESTAÇÃO DE CONTAS </w:t>
      </w:r>
    </w:p>
    <w:p w14:paraId="54C12BAF" w14:textId="59234E3B" w:rsidR="00E91FA5" w:rsidRPr="00E91FA5" w:rsidRDefault="00E91FA5" w:rsidP="00F46DE0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E91FA5">
        <w:rPr>
          <w:rFonts w:ascii="Times New Roman" w:hAnsi="Times New Roman" w:cs="Times New Roman"/>
          <w:b/>
          <w:szCs w:val="24"/>
        </w:rPr>
        <w:t>RELATÓRIO DE EXECUÇÃO DO OBJETO</w:t>
      </w:r>
    </w:p>
    <w:p w14:paraId="13461511" w14:textId="77777777" w:rsidR="00E91FA5" w:rsidRPr="00E91FA5" w:rsidRDefault="00E91FA5" w:rsidP="00E91FA5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  <w:r w:rsidRPr="00E91FA5">
        <w:rPr>
          <w:rFonts w:ascii="Times New Roman" w:hAnsi="Times New Roman" w:cs="Times New Roman"/>
          <w:sz w:val="24"/>
          <w:szCs w:val="24"/>
          <w:lang w:val="pt-PT"/>
        </w:rPr>
        <w:t>BENEFICIADO:</w:t>
      </w:r>
    </w:p>
    <w:p w14:paraId="02A2F616" w14:textId="77777777" w:rsidR="00E91FA5" w:rsidRPr="00E91FA5" w:rsidRDefault="00E91FA5" w:rsidP="00E91FA5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  <w:r w:rsidRPr="00E91FA5">
        <w:rPr>
          <w:rFonts w:ascii="Times New Roman" w:hAnsi="Times New Roman" w:cs="Times New Roman"/>
          <w:sz w:val="24"/>
          <w:szCs w:val="24"/>
          <w:lang w:val="pt-PT"/>
        </w:rPr>
        <w:t>VALOR:</w:t>
      </w:r>
    </w:p>
    <w:p w14:paraId="40C7535A" w14:textId="77777777" w:rsidR="00E91FA5" w:rsidRPr="00E91FA5" w:rsidRDefault="00E91FA5" w:rsidP="00E91FA5">
      <w:pPr>
        <w:tabs>
          <w:tab w:val="left" w:pos="9040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91FA5">
        <w:rPr>
          <w:rFonts w:ascii="Times New Roman" w:hAnsi="Times New Roman" w:cs="Times New Roman"/>
          <w:sz w:val="24"/>
          <w:szCs w:val="24"/>
          <w:lang w:val="pt-PT"/>
        </w:rPr>
        <w:t xml:space="preserve">OBJETO: </w:t>
      </w:r>
      <w:r w:rsidRPr="00E91FA5">
        <w:rPr>
          <w:rFonts w:ascii="Times New Roman" w:hAnsi="Times New Roman" w:cs="Times New Roman"/>
          <w:sz w:val="20"/>
          <w:szCs w:val="20"/>
          <w:lang w:val="pt-PT"/>
        </w:rPr>
        <w:t>SUBSÍDIO DESTINADO A MANUTENÇÃO DE ESPAÇOS ARTÍSTICOS E CULTURAIS, MICROEMPRESAS E PEQUENAS EMPRESAS CULTURAIS, COOPERATIVAS, INSTITUIÇÕES E ORGANIZAÇÕES CULTURAIS COMUNITÁRIAS QUE TIVERAM AS ATIVIDADES INTERROMPIDAS POR FORÇA DO ISOLAMENTO SOCIAL (INCISO II DO ART. 2º DA LEI FEDERAL Nº 14.017/2020 – LEI ALDIR BLANC.</w:t>
      </w:r>
      <w:r w:rsidRPr="00E91F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C087896" w14:textId="448C69BD" w:rsidR="00E91FA5" w:rsidRPr="00E91FA5" w:rsidRDefault="00E91FA5" w:rsidP="00F46DE0">
      <w:pPr>
        <w:autoSpaceDE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  <w:r w:rsidRPr="00E91FA5">
        <w:rPr>
          <w:rFonts w:ascii="Times New Roman" w:eastAsia="ArialMT" w:hAnsi="Times New Roman" w:cs="Times New Roman"/>
          <w:szCs w:val="24"/>
        </w:rPr>
        <w:t xml:space="preserve">Atividades desenvolvidas para o cumprimento do objeto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6"/>
        <w:gridCol w:w="4555"/>
      </w:tblGrid>
      <w:tr w:rsidR="00E91FA5" w:rsidRPr="00E91FA5" w14:paraId="2E118DF6" w14:textId="77777777" w:rsidTr="00E91FA5">
        <w:tc>
          <w:tcPr>
            <w:tcW w:w="5228" w:type="dxa"/>
          </w:tcPr>
          <w:p w14:paraId="6C047CE7" w14:textId="6A337467" w:rsidR="00E91FA5" w:rsidRPr="00E91FA5" w:rsidRDefault="00E91FA5" w:rsidP="00F46DE0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FA5">
              <w:rPr>
                <w:rFonts w:ascii="Times New Roman" w:hAnsi="Times New Roman" w:cs="Times New Roman"/>
                <w:szCs w:val="24"/>
              </w:rPr>
              <w:t>METAS PROPOSTAS</w:t>
            </w:r>
          </w:p>
        </w:tc>
        <w:tc>
          <w:tcPr>
            <w:tcW w:w="5228" w:type="dxa"/>
          </w:tcPr>
          <w:p w14:paraId="03389DFC" w14:textId="53058130" w:rsidR="00E91FA5" w:rsidRPr="00E91FA5" w:rsidRDefault="00E91FA5" w:rsidP="00F46DE0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FA5">
              <w:rPr>
                <w:rFonts w:ascii="Times New Roman" w:hAnsi="Times New Roman" w:cs="Times New Roman"/>
                <w:szCs w:val="24"/>
              </w:rPr>
              <w:t>RESULTADOS ALCANÇADOS</w:t>
            </w:r>
          </w:p>
        </w:tc>
      </w:tr>
      <w:tr w:rsidR="00E91FA5" w:rsidRPr="00E91FA5" w14:paraId="1E6029E2" w14:textId="77777777" w:rsidTr="00E91FA5">
        <w:trPr>
          <w:trHeight w:val="5206"/>
        </w:trPr>
        <w:tc>
          <w:tcPr>
            <w:tcW w:w="5228" w:type="dxa"/>
          </w:tcPr>
          <w:p w14:paraId="727FDFCC" w14:textId="77777777" w:rsidR="00E91FA5" w:rsidRPr="00E91FA5" w:rsidRDefault="00E91FA5" w:rsidP="00F46DE0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28" w:type="dxa"/>
          </w:tcPr>
          <w:p w14:paraId="2EB98641" w14:textId="77777777" w:rsidR="00E91FA5" w:rsidRPr="00E91FA5" w:rsidRDefault="00E91FA5" w:rsidP="00E91FA5">
            <w:pPr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4B8CF33" w14:textId="77777777" w:rsidR="00E91FA5" w:rsidRDefault="00E91FA5" w:rsidP="00E91FA5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14:paraId="70F1CC30" w14:textId="6B8398D9" w:rsidR="00E91FA5" w:rsidRDefault="002F3959" w:rsidP="00E91FA5">
      <w:pPr>
        <w:tabs>
          <w:tab w:val="left" w:pos="9040"/>
        </w:tabs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Três Palmeiras</w:t>
      </w:r>
      <w:r w:rsidR="00E91FA5">
        <w:rPr>
          <w:rFonts w:ascii="Times New Roman" w:hAnsi="Times New Roman" w:cs="Times New Roman"/>
          <w:sz w:val="24"/>
          <w:szCs w:val="24"/>
          <w:lang w:val="pt-PT"/>
        </w:rPr>
        <w:t>, ___________/_____________/____________</w:t>
      </w:r>
    </w:p>
    <w:p w14:paraId="0733469A" w14:textId="77777777" w:rsidR="00E91FA5" w:rsidRDefault="00E91FA5" w:rsidP="00E91FA5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55282A7B" w14:textId="77777777" w:rsidR="00E91FA5" w:rsidRDefault="00E91FA5" w:rsidP="00E91FA5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</w:t>
      </w:r>
    </w:p>
    <w:p w14:paraId="7542D6A2" w14:textId="2DA13DBC" w:rsidR="00E91FA5" w:rsidRDefault="00E91FA5" w:rsidP="00E91FA5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Responsável pela execução</w:t>
      </w:r>
    </w:p>
    <w:p w14:paraId="2030E91C" w14:textId="77777777" w:rsidR="00E91FA5" w:rsidRDefault="00E91FA5" w:rsidP="00E91FA5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</w:t>
      </w:r>
    </w:p>
    <w:p w14:paraId="0F6B978A" w14:textId="77777777" w:rsidR="00E91FA5" w:rsidRDefault="00E91FA5" w:rsidP="00E91FA5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Responsável pela elaboração</w:t>
      </w:r>
    </w:p>
    <w:p w14:paraId="31D74493" w14:textId="025F845B" w:rsidR="00E91FA5" w:rsidRPr="00D852A6" w:rsidRDefault="00E91FA5" w:rsidP="00F46DE0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852A6"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PRESTAÇÃO DE CONTAS</w:t>
      </w:r>
    </w:p>
    <w:p w14:paraId="10612894" w14:textId="261F1DD5" w:rsidR="004E0029" w:rsidRPr="00D852A6" w:rsidRDefault="004E0029" w:rsidP="00F46DE0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852A6">
        <w:rPr>
          <w:rFonts w:ascii="Times New Roman" w:hAnsi="Times New Roman" w:cs="Times New Roman"/>
          <w:b/>
          <w:bCs/>
          <w:sz w:val="24"/>
          <w:szCs w:val="24"/>
          <w:lang w:val="pt-PT"/>
        </w:rPr>
        <w:t>MODELO DE EXECUÇÃO FÍSICO FINANCEIRA</w:t>
      </w:r>
    </w:p>
    <w:p w14:paraId="139EA6BB" w14:textId="77777777" w:rsidR="004E0029" w:rsidRDefault="004E0029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14:paraId="40AB9AF6" w14:textId="0850822D" w:rsidR="004E0029" w:rsidRDefault="004E0029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BENEFICIADO:</w:t>
      </w:r>
    </w:p>
    <w:p w14:paraId="6AAFB4D3" w14:textId="77777777" w:rsidR="004E0029" w:rsidRDefault="004E0029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VALOR:</w:t>
      </w:r>
    </w:p>
    <w:p w14:paraId="32D28D23" w14:textId="4A2A1247" w:rsidR="004E0029" w:rsidRDefault="004E0029" w:rsidP="005A3247">
      <w:pPr>
        <w:tabs>
          <w:tab w:val="left" w:pos="9040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OBJETO:</w:t>
      </w:r>
      <w:r w:rsidR="0008303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8303C" w:rsidRPr="005A3247">
        <w:rPr>
          <w:rFonts w:ascii="Times New Roman" w:hAnsi="Times New Roman" w:cs="Times New Roman"/>
          <w:sz w:val="20"/>
          <w:szCs w:val="20"/>
          <w:lang w:val="pt-PT"/>
        </w:rPr>
        <w:t>SUBSÍDIO DESTINADO A MANUTENÇÃO DE ESPAÇOS ARTÍSTICOS E CULTURAIS, MICROEMPRESAS E PEQUENAS EMPRESAS CULTURAIS, COOPERATIVAS, INSTITUIÇÕES E ORGANIZAÇÕES CULTURAIS COMUNITÁRIAS QUE TIVERAM AS ATIVIDADES INTERROMPIDAS POR FORÇA DO ISOLAMENTO SOCIAL (INCISO II DO ART. 2º DA LEI FEDERAL Nº</w:t>
      </w:r>
      <w:r w:rsidR="005A3247" w:rsidRPr="005A3247">
        <w:rPr>
          <w:rFonts w:ascii="Times New Roman" w:hAnsi="Times New Roman" w:cs="Times New Roman"/>
          <w:sz w:val="20"/>
          <w:szCs w:val="20"/>
          <w:lang w:val="pt-PT"/>
        </w:rPr>
        <w:t xml:space="preserve"> 14.017/2020 – LEI ALDIR BLANC.</w:t>
      </w:r>
      <w:r w:rsidR="0008303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7ABA1EC" w14:textId="77777777" w:rsidR="0008303C" w:rsidRDefault="0008303C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2467"/>
        <w:gridCol w:w="2126"/>
        <w:gridCol w:w="2127"/>
      </w:tblGrid>
      <w:tr w:rsidR="0008303C" w14:paraId="4D7F24B2" w14:textId="77777777" w:rsidTr="0008303C">
        <w:trPr>
          <w:jc w:val="center"/>
        </w:trPr>
        <w:tc>
          <w:tcPr>
            <w:tcW w:w="2206" w:type="dxa"/>
          </w:tcPr>
          <w:p w14:paraId="31681153" w14:textId="3CE930EA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RECEITA INICIAL</w:t>
            </w:r>
          </w:p>
        </w:tc>
        <w:tc>
          <w:tcPr>
            <w:tcW w:w="2467" w:type="dxa"/>
          </w:tcPr>
          <w:p w14:paraId="006D78B8" w14:textId="2B723DF1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DATA DA RECEITA</w:t>
            </w:r>
          </w:p>
        </w:tc>
        <w:tc>
          <w:tcPr>
            <w:tcW w:w="2126" w:type="dxa"/>
          </w:tcPr>
          <w:p w14:paraId="02BCDCFA" w14:textId="0E2A8160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RENDIMENTOS</w:t>
            </w:r>
          </w:p>
        </w:tc>
        <w:tc>
          <w:tcPr>
            <w:tcW w:w="2127" w:type="dxa"/>
          </w:tcPr>
          <w:p w14:paraId="227603CB" w14:textId="321D5F4D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RECEITA TOTAL</w:t>
            </w:r>
          </w:p>
        </w:tc>
      </w:tr>
      <w:tr w:rsidR="0008303C" w14:paraId="42E2F0A4" w14:textId="77777777" w:rsidTr="0008303C">
        <w:trPr>
          <w:jc w:val="center"/>
        </w:trPr>
        <w:tc>
          <w:tcPr>
            <w:tcW w:w="2206" w:type="dxa"/>
          </w:tcPr>
          <w:p w14:paraId="21AFAEEC" w14:textId="77777777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467" w:type="dxa"/>
          </w:tcPr>
          <w:p w14:paraId="6BD66541" w14:textId="77777777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</w:tcPr>
          <w:p w14:paraId="1AF7606F" w14:textId="77777777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27" w:type="dxa"/>
          </w:tcPr>
          <w:p w14:paraId="1F3B3281" w14:textId="77777777" w:rsidR="0008303C" w:rsidRDefault="0008303C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3E99DFA3" w14:textId="52053C93" w:rsidR="004E0029" w:rsidRDefault="004E0029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6"/>
        <w:gridCol w:w="1048"/>
        <w:gridCol w:w="1740"/>
        <w:gridCol w:w="1011"/>
        <w:gridCol w:w="776"/>
        <w:gridCol w:w="1863"/>
        <w:gridCol w:w="1467"/>
      </w:tblGrid>
      <w:tr w:rsidR="004E0029" w14:paraId="5D1B6BA9" w14:textId="77777777" w:rsidTr="004E0029">
        <w:tc>
          <w:tcPr>
            <w:tcW w:w="1493" w:type="dxa"/>
          </w:tcPr>
          <w:p w14:paraId="774F0BD4" w14:textId="3D8E76C1" w:rsidR="004E0029" w:rsidRPr="004E0029" w:rsidRDefault="004E0029" w:rsidP="004E0029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Tipo de Dcto</w:t>
            </w:r>
          </w:p>
        </w:tc>
        <w:tc>
          <w:tcPr>
            <w:tcW w:w="1337" w:type="dxa"/>
          </w:tcPr>
          <w:p w14:paraId="2E85BFE0" w14:textId="0443A88E" w:rsidR="004E0029" w:rsidRPr="004E0029" w:rsidRDefault="004E0029" w:rsidP="004E0029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Nº do dcto</w:t>
            </w:r>
          </w:p>
        </w:tc>
        <w:tc>
          <w:tcPr>
            <w:tcW w:w="2127" w:type="dxa"/>
          </w:tcPr>
          <w:p w14:paraId="5C1EB197" w14:textId="0B15B61F" w:rsidR="004E0029" w:rsidRPr="004E0029" w:rsidRDefault="004E0029" w:rsidP="004E0029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Descrição da despesa</w:t>
            </w:r>
          </w:p>
        </w:tc>
        <w:tc>
          <w:tcPr>
            <w:tcW w:w="1017" w:type="dxa"/>
          </w:tcPr>
          <w:p w14:paraId="208FD70F" w14:textId="5CD0FE76" w:rsidR="004E0029" w:rsidRPr="004E0029" w:rsidRDefault="004E0029" w:rsidP="004E0029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Valor da despesa</w:t>
            </w:r>
          </w:p>
        </w:tc>
        <w:tc>
          <w:tcPr>
            <w:tcW w:w="825" w:type="dxa"/>
          </w:tcPr>
          <w:p w14:paraId="493A0ED3" w14:textId="564F2935" w:rsidR="004E0029" w:rsidRPr="004E0029" w:rsidRDefault="004E0029" w:rsidP="004E0029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Data</w:t>
            </w:r>
          </w:p>
        </w:tc>
        <w:tc>
          <w:tcPr>
            <w:tcW w:w="2163" w:type="dxa"/>
          </w:tcPr>
          <w:p w14:paraId="53578D37" w14:textId="45BA15A4" w:rsidR="004E0029" w:rsidRPr="004E0029" w:rsidRDefault="004E0029" w:rsidP="004E0029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Nome do Beneficiário</w:t>
            </w:r>
          </w:p>
        </w:tc>
        <w:tc>
          <w:tcPr>
            <w:tcW w:w="1494" w:type="dxa"/>
          </w:tcPr>
          <w:p w14:paraId="60D16BA4" w14:textId="7A49180D" w:rsidR="004E0029" w:rsidRPr="004E0029" w:rsidRDefault="004E0029" w:rsidP="004E0029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CPF ou CNP</w:t>
            </w:r>
            <w:r w:rsidR="009D0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J</w:t>
            </w:r>
            <w:r w:rsidRPr="004E0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do beneficiário</w:t>
            </w:r>
          </w:p>
        </w:tc>
      </w:tr>
      <w:tr w:rsidR="004E0029" w14:paraId="4B020A3A" w14:textId="77777777" w:rsidTr="004E0029">
        <w:tc>
          <w:tcPr>
            <w:tcW w:w="1493" w:type="dxa"/>
          </w:tcPr>
          <w:p w14:paraId="7FFE209C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37" w:type="dxa"/>
          </w:tcPr>
          <w:p w14:paraId="5336084B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27" w:type="dxa"/>
          </w:tcPr>
          <w:p w14:paraId="5AE8F664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17" w:type="dxa"/>
          </w:tcPr>
          <w:p w14:paraId="36414FAB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825" w:type="dxa"/>
          </w:tcPr>
          <w:p w14:paraId="029A17D6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63" w:type="dxa"/>
          </w:tcPr>
          <w:p w14:paraId="6C910F82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94" w:type="dxa"/>
          </w:tcPr>
          <w:p w14:paraId="140CD2DC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4E0029" w14:paraId="552FE39E" w14:textId="77777777" w:rsidTr="004E0029">
        <w:tc>
          <w:tcPr>
            <w:tcW w:w="1493" w:type="dxa"/>
          </w:tcPr>
          <w:p w14:paraId="284F37C7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37" w:type="dxa"/>
          </w:tcPr>
          <w:p w14:paraId="021B8591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27" w:type="dxa"/>
          </w:tcPr>
          <w:p w14:paraId="74DFCEF5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17" w:type="dxa"/>
          </w:tcPr>
          <w:p w14:paraId="4913918E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825" w:type="dxa"/>
          </w:tcPr>
          <w:p w14:paraId="0EC3CB6E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63" w:type="dxa"/>
          </w:tcPr>
          <w:p w14:paraId="08600272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94" w:type="dxa"/>
          </w:tcPr>
          <w:p w14:paraId="664A8DD4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4E0029" w14:paraId="66FF12EE" w14:textId="77777777" w:rsidTr="004E0029">
        <w:tc>
          <w:tcPr>
            <w:tcW w:w="1493" w:type="dxa"/>
          </w:tcPr>
          <w:p w14:paraId="293C09EE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37" w:type="dxa"/>
          </w:tcPr>
          <w:p w14:paraId="7F55A7A7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27" w:type="dxa"/>
          </w:tcPr>
          <w:p w14:paraId="140DBAB7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17" w:type="dxa"/>
          </w:tcPr>
          <w:p w14:paraId="6DC0BA7F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825" w:type="dxa"/>
          </w:tcPr>
          <w:p w14:paraId="15BF86EF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63" w:type="dxa"/>
          </w:tcPr>
          <w:p w14:paraId="6FA84EC5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94" w:type="dxa"/>
          </w:tcPr>
          <w:p w14:paraId="26E2D481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4E0029" w14:paraId="0B9BA772" w14:textId="77777777" w:rsidTr="004E0029">
        <w:tc>
          <w:tcPr>
            <w:tcW w:w="1493" w:type="dxa"/>
          </w:tcPr>
          <w:p w14:paraId="62862BE5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37" w:type="dxa"/>
          </w:tcPr>
          <w:p w14:paraId="504EDE8F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27" w:type="dxa"/>
          </w:tcPr>
          <w:p w14:paraId="7CBD0324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17" w:type="dxa"/>
          </w:tcPr>
          <w:p w14:paraId="7A2E6B32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825" w:type="dxa"/>
          </w:tcPr>
          <w:p w14:paraId="61D34563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163" w:type="dxa"/>
          </w:tcPr>
          <w:p w14:paraId="0119DA49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94" w:type="dxa"/>
          </w:tcPr>
          <w:p w14:paraId="57D7C489" w14:textId="77777777" w:rsidR="004E0029" w:rsidRDefault="004E0029" w:rsidP="004E0029">
            <w:pPr>
              <w:tabs>
                <w:tab w:val="left" w:pos="9040"/>
              </w:tabs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7D7AF54C" w14:textId="41A703EA" w:rsidR="004E0029" w:rsidRDefault="004E0029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907"/>
        <w:gridCol w:w="2059"/>
        <w:gridCol w:w="2863"/>
        <w:gridCol w:w="1528"/>
      </w:tblGrid>
      <w:tr w:rsidR="0008303C" w14:paraId="32031839" w14:textId="4DB6CD5B" w:rsidTr="0008303C">
        <w:tc>
          <w:tcPr>
            <w:tcW w:w="2208" w:type="dxa"/>
          </w:tcPr>
          <w:p w14:paraId="13A0FEB8" w14:textId="26DABD85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RECEITA TOTAL</w:t>
            </w:r>
          </w:p>
        </w:tc>
        <w:tc>
          <w:tcPr>
            <w:tcW w:w="2356" w:type="dxa"/>
          </w:tcPr>
          <w:p w14:paraId="22588521" w14:textId="3C5D3473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DESPESAS TOTAIS</w:t>
            </w:r>
          </w:p>
        </w:tc>
        <w:tc>
          <w:tcPr>
            <w:tcW w:w="3374" w:type="dxa"/>
          </w:tcPr>
          <w:p w14:paraId="1DB98DC1" w14:textId="50D2BC7B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SALDO PARA DEVOLUÇÃO</w:t>
            </w:r>
          </w:p>
        </w:tc>
        <w:tc>
          <w:tcPr>
            <w:tcW w:w="1814" w:type="dxa"/>
          </w:tcPr>
          <w:p w14:paraId="78F0EA81" w14:textId="449662EA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DATA</w:t>
            </w:r>
          </w:p>
        </w:tc>
      </w:tr>
      <w:tr w:rsidR="0008303C" w14:paraId="03FB90CA" w14:textId="4D615DE2" w:rsidTr="0008303C">
        <w:tc>
          <w:tcPr>
            <w:tcW w:w="2208" w:type="dxa"/>
          </w:tcPr>
          <w:p w14:paraId="3BC4FDFA" w14:textId="77777777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56" w:type="dxa"/>
          </w:tcPr>
          <w:p w14:paraId="0F502D4D" w14:textId="77777777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374" w:type="dxa"/>
          </w:tcPr>
          <w:p w14:paraId="5518579B" w14:textId="77777777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14" w:type="dxa"/>
          </w:tcPr>
          <w:p w14:paraId="2B5B8D3B" w14:textId="77777777" w:rsidR="0008303C" w:rsidRDefault="0008303C" w:rsidP="0008303C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226905E5" w14:textId="3213F583" w:rsidR="0008303C" w:rsidRDefault="0008303C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14:paraId="42BE7BD4" w14:textId="16AB126D" w:rsidR="0008303C" w:rsidRDefault="002F3959" w:rsidP="0008303C">
      <w:pPr>
        <w:tabs>
          <w:tab w:val="left" w:pos="9040"/>
        </w:tabs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Três Palmeiras</w:t>
      </w:r>
      <w:r w:rsidR="0008303C">
        <w:rPr>
          <w:rFonts w:ascii="Times New Roman" w:hAnsi="Times New Roman" w:cs="Times New Roman"/>
          <w:sz w:val="24"/>
          <w:szCs w:val="24"/>
          <w:lang w:val="pt-PT"/>
        </w:rPr>
        <w:t>, ___________/_____________/____________</w:t>
      </w:r>
    </w:p>
    <w:p w14:paraId="3EB4A8D8" w14:textId="77777777" w:rsidR="0008303C" w:rsidRDefault="0008303C" w:rsidP="004E0029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1C7A3FB" w14:textId="7CD62775" w:rsidR="004E0029" w:rsidRDefault="004E0029" w:rsidP="004E0029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</w:t>
      </w:r>
    </w:p>
    <w:p w14:paraId="6D14C3F6" w14:textId="77777777" w:rsidR="004E0029" w:rsidRDefault="004E0029" w:rsidP="004E0029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Responsável pela execução</w:t>
      </w:r>
    </w:p>
    <w:p w14:paraId="58ED7B3C" w14:textId="77777777" w:rsidR="004E0029" w:rsidRDefault="004E0029" w:rsidP="004E0029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F8FDB5B" w14:textId="12F8B50B" w:rsidR="004E0029" w:rsidRDefault="004E0029" w:rsidP="004E0029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</w:t>
      </w:r>
    </w:p>
    <w:p w14:paraId="748EB7FD" w14:textId="3AED6867" w:rsidR="004E0029" w:rsidRDefault="004E0029" w:rsidP="005A3247">
      <w:pPr>
        <w:tabs>
          <w:tab w:val="left" w:pos="9040"/>
        </w:tabs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Responsável pela elaboração</w:t>
      </w:r>
    </w:p>
    <w:p w14:paraId="723060D7" w14:textId="18D20403" w:rsidR="004E0029" w:rsidRDefault="004E0029" w:rsidP="002F3959">
      <w:pPr>
        <w:tabs>
          <w:tab w:val="left" w:pos="9040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Anexos: comprovantes das despesas descritas, extrato bancário da conta na data de recebimento do recurso e extrato bancário da conta na data final da prestação de contas.</w:t>
      </w:r>
      <w:bookmarkEnd w:id="4"/>
    </w:p>
    <w:p w14:paraId="3BAC879D" w14:textId="40A28F08" w:rsidR="002D57DE" w:rsidRPr="002D57DE" w:rsidRDefault="00E91FA5" w:rsidP="002D57DE">
      <w:pPr>
        <w:tabs>
          <w:tab w:val="left" w:pos="9040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" w:name="_Hlk51064075"/>
      <w:bookmarkEnd w:id="5"/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ANEXO </w:t>
      </w:r>
      <w:r w:rsidR="002D57DE" w:rsidRPr="002D57DE">
        <w:rPr>
          <w:rFonts w:ascii="Times New Roman" w:hAnsi="Times New Roman" w:cs="Times New Roman"/>
          <w:b/>
          <w:sz w:val="24"/>
          <w:szCs w:val="24"/>
          <w:lang w:val="pt-PT"/>
        </w:rPr>
        <w:t>V</w:t>
      </w:r>
    </w:p>
    <w:p w14:paraId="1C5C786C" w14:textId="77777777" w:rsidR="002D57DE" w:rsidRPr="002D57DE" w:rsidRDefault="002D57DE" w:rsidP="002D57DE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D57DE">
        <w:rPr>
          <w:rFonts w:ascii="Times New Roman" w:eastAsia="Times New Roman" w:hAnsi="Times New Roman" w:cs="Times New Roman"/>
          <w:b/>
          <w:bCs/>
          <w:color w:val="000000"/>
        </w:rPr>
        <w:t>RELATÓRIO DE COMPROVAÇÃO DA CONTRAPARTIDA</w:t>
      </w:r>
    </w:p>
    <w:p w14:paraId="22847F8C" w14:textId="77777777" w:rsidR="002D57DE" w:rsidRPr="002D57DE" w:rsidRDefault="002D57DE" w:rsidP="002D57DE">
      <w:pPr>
        <w:spacing w:after="0" w:line="23" w:lineRule="atLeast"/>
        <w:jc w:val="center"/>
        <w:rPr>
          <w:rFonts w:ascii="Times New Roman" w:eastAsia="Times New Roman" w:hAnsi="Times New Roman" w:cs="Times New Roman"/>
        </w:rPr>
      </w:pPr>
    </w:p>
    <w:p w14:paraId="501DD172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6180"/>
      </w:tblGrid>
      <w:tr w:rsidR="002D57DE" w:rsidRPr="002D57DE" w14:paraId="435E0632" w14:textId="77777777" w:rsidTr="00761F1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F1B9" w14:textId="77777777" w:rsidR="002D57DE" w:rsidRPr="002D57DE" w:rsidRDefault="002D57DE" w:rsidP="002D57DE">
            <w:pPr>
              <w:numPr>
                <w:ilvl w:val="0"/>
                <w:numId w:val="22"/>
              </w:numPr>
              <w:spacing w:after="0" w:line="23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DADOS DO BENEFICIÁRIO (PESSOA FÍSICA OU JURÍDICA)</w:t>
            </w:r>
          </w:p>
        </w:tc>
      </w:tr>
      <w:tr w:rsidR="002D57DE" w:rsidRPr="002D57DE" w14:paraId="4073DE04" w14:textId="77777777" w:rsidTr="00761F1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8AA7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NOME:</w:t>
            </w:r>
          </w:p>
        </w:tc>
      </w:tr>
      <w:tr w:rsidR="002D57DE" w:rsidRPr="002D57DE" w14:paraId="37CF0E31" w14:textId="77777777" w:rsidTr="00761F1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925E2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CPF/CNPJ:</w:t>
            </w:r>
          </w:p>
        </w:tc>
      </w:tr>
      <w:tr w:rsidR="002D57DE" w:rsidRPr="002D57DE" w14:paraId="1152F422" w14:textId="77777777" w:rsidTr="00761F1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4565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ENDEREÇO: </w:t>
            </w:r>
          </w:p>
        </w:tc>
      </w:tr>
      <w:tr w:rsidR="002D57DE" w:rsidRPr="002D57DE" w14:paraId="38688A85" w14:textId="77777777" w:rsidTr="00761F15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77EC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CIDADE: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5BB8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UF: </w:t>
            </w:r>
          </w:p>
        </w:tc>
      </w:tr>
      <w:tr w:rsidR="002D57DE" w:rsidRPr="002D57DE" w14:paraId="3161D00F" w14:textId="77777777" w:rsidTr="00761F15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E0B8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A280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TELEFONE/CELULAR:</w:t>
            </w:r>
          </w:p>
        </w:tc>
      </w:tr>
    </w:tbl>
    <w:p w14:paraId="107794D6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p w14:paraId="569590DC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4974"/>
      </w:tblGrid>
      <w:tr w:rsidR="002D57DE" w:rsidRPr="002D57DE" w14:paraId="2061D2B1" w14:textId="77777777" w:rsidTr="00761F1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2DD3" w14:textId="77777777" w:rsidR="002D57DE" w:rsidRPr="002D57DE" w:rsidRDefault="002D57DE" w:rsidP="002D57DE">
            <w:pPr>
              <w:numPr>
                <w:ilvl w:val="0"/>
                <w:numId w:val="23"/>
              </w:numPr>
              <w:spacing w:after="0" w:line="2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DADOS DO REPRESENTANTE OU RESPONSÁVEL LEGAL DA PESSOA JURÍDICA</w:t>
            </w:r>
          </w:p>
        </w:tc>
      </w:tr>
      <w:tr w:rsidR="002D57DE" w:rsidRPr="002D57DE" w14:paraId="21B4AD0E" w14:textId="77777777" w:rsidTr="00761F1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9E60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NOME:</w:t>
            </w:r>
          </w:p>
        </w:tc>
      </w:tr>
      <w:tr w:rsidR="002D57DE" w:rsidRPr="002D57DE" w14:paraId="15CB9D29" w14:textId="77777777" w:rsidTr="00761F15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C64F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CPF: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7E79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CARGO:</w:t>
            </w:r>
          </w:p>
        </w:tc>
      </w:tr>
      <w:tr w:rsidR="002D57DE" w:rsidRPr="002D57DE" w14:paraId="70EE316E" w14:textId="77777777" w:rsidTr="00761F15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E006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FIXO: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0D83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CELULAR:</w:t>
            </w:r>
          </w:p>
        </w:tc>
      </w:tr>
    </w:tbl>
    <w:p w14:paraId="7CEB36CD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p w14:paraId="66A261C3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2D57DE" w:rsidRPr="002D57DE" w14:paraId="12136B66" w14:textId="77777777" w:rsidTr="00761F1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6973" w14:textId="77777777" w:rsidR="002D57DE" w:rsidRPr="002D57DE" w:rsidRDefault="002D57DE" w:rsidP="002D57DE">
            <w:pPr>
              <w:numPr>
                <w:ilvl w:val="0"/>
                <w:numId w:val="24"/>
              </w:numPr>
              <w:spacing w:after="0" w:line="2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ENTREGA DO RELATÓRIO DETALHADA</w:t>
            </w:r>
          </w:p>
        </w:tc>
      </w:tr>
    </w:tbl>
    <w:p w14:paraId="0E0BDD08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p w14:paraId="782B3F7D" w14:textId="6B2E2B28" w:rsidR="002D57DE" w:rsidRPr="002D57DE" w:rsidRDefault="002D57DE" w:rsidP="002D57DE">
      <w:pPr>
        <w:spacing w:after="0" w:line="23" w:lineRule="atLeast"/>
        <w:jc w:val="both"/>
        <w:rPr>
          <w:rFonts w:ascii="Times New Roman" w:eastAsia="Times New Roman" w:hAnsi="Times New Roman" w:cs="Times New Roman"/>
        </w:rPr>
      </w:pPr>
      <w:r w:rsidRPr="002D57DE">
        <w:rPr>
          <w:rFonts w:ascii="Times New Roman" w:eastAsia="Times New Roman" w:hAnsi="Times New Roman" w:cs="Times New Roman"/>
          <w:color w:val="000000"/>
        </w:rPr>
        <w:t xml:space="preserve">Eu (nome do beneficiário) declaro que entreguei 01 (uma) via do Relatório de Comprovação de Contrapartida detalhado, assinado, mais mídia digital (CD, DVD e/ou pendrive) contendo uma cópia do Relatório, fotos, vídeos, clipagens entre outros materiais que comprovem o cumprimento do objeto contemplado no Edital de Chamamento </w:t>
      </w:r>
      <w:r w:rsidRPr="002D5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Público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da Lei Aldir Blanc</w:t>
      </w:r>
      <w:r w:rsidRPr="002D5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2D57DE">
        <w:rPr>
          <w:rFonts w:ascii="Times New Roman" w:eastAsia="Times New Roman" w:hAnsi="Times New Roman" w:cs="Times New Roman"/>
          <w:color w:val="000000"/>
        </w:rPr>
        <w:t>Estou ciente que deverei guardar uma cópia deste relatório e documentos que comprovem a execução do objeto em meu arquivo pessoal por no mínimo 10 (dez) anos. </w:t>
      </w:r>
    </w:p>
    <w:p w14:paraId="2E2F9878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p w14:paraId="72F90962" w14:textId="77777777" w:rsidR="002D57DE" w:rsidRPr="002D57DE" w:rsidRDefault="002D57DE" w:rsidP="002D57D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</w:rPr>
      </w:pPr>
      <w:r w:rsidRPr="002D57DE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</w:t>
      </w:r>
    </w:p>
    <w:p w14:paraId="56E9F3FB" w14:textId="77777777" w:rsidR="002D57DE" w:rsidRPr="002D57DE" w:rsidRDefault="002D57DE" w:rsidP="002D57D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2D57DE">
        <w:rPr>
          <w:rFonts w:ascii="Times New Roman" w:eastAsia="Times New Roman" w:hAnsi="Times New Roman" w:cs="Times New Roman"/>
          <w:color w:val="000000"/>
        </w:rPr>
        <w:t xml:space="preserve">NOME E ASSINATURA </w:t>
      </w:r>
    </w:p>
    <w:p w14:paraId="6841B5EE" w14:textId="77777777" w:rsidR="002D57DE" w:rsidRPr="002D57DE" w:rsidRDefault="002D57DE" w:rsidP="002D57D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</w:rPr>
      </w:pPr>
    </w:p>
    <w:p w14:paraId="3BED4BD2" w14:textId="77777777" w:rsidR="002D57DE" w:rsidRPr="002D57DE" w:rsidRDefault="002D57DE" w:rsidP="002D57D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</w:rPr>
      </w:pPr>
    </w:p>
    <w:p w14:paraId="19828165" w14:textId="77777777" w:rsidR="002D57DE" w:rsidRPr="002D57DE" w:rsidRDefault="002D57DE" w:rsidP="002D57D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2D57DE" w:rsidRPr="002D57DE" w14:paraId="3959FFBF" w14:textId="77777777" w:rsidTr="00761F15">
        <w:trPr>
          <w:trHeight w:val="3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CBD2" w14:textId="77777777" w:rsidR="002D57DE" w:rsidRPr="002D57DE" w:rsidRDefault="002D57DE" w:rsidP="002D57DE">
            <w:pPr>
              <w:numPr>
                <w:ilvl w:val="0"/>
                <w:numId w:val="25"/>
              </w:numPr>
              <w:spacing w:after="0" w:line="2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PROTOCOLO</w:t>
            </w:r>
          </w:p>
        </w:tc>
      </w:tr>
      <w:tr w:rsidR="002D57DE" w:rsidRPr="002D57DE" w14:paraId="4EFEF22E" w14:textId="77777777" w:rsidTr="00761F15">
        <w:trPr>
          <w:trHeight w:val="15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0EAA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9006626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RECEBIDO EM: ____/___________/_______. </w:t>
            </w:r>
          </w:p>
          <w:p w14:paraId="7F5BAA33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7A9D6407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03136A57" w14:textId="77777777" w:rsidR="002D57DE" w:rsidRPr="002D57DE" w:rsidRDefault="002D57DE" w:rsidP="00761F1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14:paraId="1AE34095" w14:textId="2FF8F579" w:rsidR="002D57DE" w:rsidRPr="002D57DE" w:rsidRDefault="002D57DE" w:rsidP="00761F1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E ASSINATURA DO SERVIDOR RECEBEDOR</w:t>
            </w:r>
          </w:p>
          <w:p w14:paraId="1B3157B8" w14:textId="77777777" w:rsidR="002D57DE" w:rsidRPr="002D57DE" w:rsidRDefault="002D57DE" w:rsidP="00761F1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9D9B5D" w14:textId="77777777" w:rsidR="002D57DE" w:rsidRPr="002D57DE" w:rsidRDefault="002D57DE" w:rsidP="002D57D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5E11A8" w14:textId="4D18B9EA" w:rsidR="002D57DE" w:rsidRDefault="002D57DE" w:rsidP="002D57D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A12265" w14:textId="7E3209BB" w:rsidR="002F3959" w:rsidRDefault="002F3959" w:rsidP="002D57D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AC388D" w14:textId="77777777" w:rsidR="002F3959" w:rsidRPr="002D57DE" w:rsidRDefault="002F3959" w:rsidP="002D57D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D82FD2" w14:textId="77777777" w:rsidR="002D57DE" w:rsidRPr="002D57DE" w:rsidRDefault="002D57DE" w:rsidP="002D57D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2D57DE" w:rsidRPr="002D57DE" w14:paraId="466793DE" w14:textId="77777777" w:rsidTr="00761F15">
        <w:trPr>
          <w:trHeight w:val="2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8AAC" w14:textId="77777777" w:rsidR="002D57DE" w:rsidRPr="002D57DE" w:rsidRDefault="002D57DE" w:rsidP="002D57DE">
            <w:pPr>
              <w:numPr>
                <w:ilvl w:val="0"/>
                <w:numId w:val="26"/>
              </w:numPr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INFORMAÇÕES DO RELATÓRIO DE COMPROVAÇÃO DE CONTRAPARTIDA</w:t>
            </w:r>
          </w:p>
        </w:tc>
      </w:tr>
    </w:tbl>
    <w:p w14:paraId="0EA08C03" w14:textId="77777777" w:rsidR="002D57DE" w:rsidRPr="002D57DE" w:rsidRDefault="002D57DE" w:rsidP="002D57DE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2D57DE">
        <w:rPr>
          <w:rFonts w:ascii="Times New Roman" w:eastAsia="Times New Roman" w:hAnsi="Times New Roman" w:cs="Times New Roman"/>
          <w:color w:val="000000"/>
          <w:sz w:val="19"/>
          <w:szCs w:val="19"/>
        </w:rPr>
        <w:t>O relatório de comprovação de contrapartida deve ser descrito de forma a visualizar a realização das atividades destinadas, prioritariamente, aos alunos de escolas públicas ou de atividades em espaços públicos de sua comunidade, de forma gratuita.</w:t>
      </w:r>
    </w:p>
    <w:p w14:paraId="402809D5" w14:textId="77777777" w:rsidR="002D57DE" w:rsidRPr="002D57DE" w:rsidRDefault="002D57DE" w:rsidP="002D57DE">
      <w:pPr>
        <w:spacing w:after="0" w:line="23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2D57DE" w:rsidRPr="002D57DE" w14:paraId="4700BD1E" w14:textId="77777777" w:rsidTr="00761F15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E19CD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5.1. Contrapartida Proposta</w:t>
            </w:r>
          </w:p>
        </w:tc>
      </w:tr>
      <w:tr w:rsidR="002D57DE" w:rsidRPr="002D57DE" w14:paraId="4F9858DE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3F41B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5.1.1 Descreva resumidamente o que foi previsto na proposta de atividade de contrapartida: </w:t>
            </w:r>
          </w:p>
        </w:tc>
      </w:tr>
      <w:tr w:rsidR="002D57DE" w:rsidRPr="002D57DE" w14:paraId="7602FE63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62B2C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D57DE" w:rsidRPr="002D57DE" w14:paraId="766BC870" w14:textId="77777777" w:rsidTr="00761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62023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D57DE" w:rsidRPr="002D57DE" w14:paraId="21EDDB22" w14:textId="77777777" w:rsidTr="00761F15"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555EB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D57DE" w:rsidRPr="002D57DE" w14:paraId="3D0C30F3" w14:textId="77777777" w:rsidTr="00761F15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C7B1F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D57DE" w:rsidRPr="002D57DE" w14:paraId="0847A923" w14:textId="77777777" w:rsidTr="00761F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EA835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 xml:space="preserve">5.1.2 Valor Total da Contrapartida Entregue </w:t>
            </w:r>
            <w:r w:rsidRPr="002D5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(justifique na hipótese de não realização de contrapartida ou de entrega total do valor)</w:t>
            </w:r>
          </w:p>
        </w:tc>
      </w:tr>
      <w:tr w:rsidR="002D57DE" w:rsidRPr="002D57DE" w14:paraId="19F25FF3" w14:textId="77777777" w:rsidTr="00761F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059D0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7DE" w:rsidRPr="002D57DE" w14:paraId="780F2EA7" w14:textId="77777777" w:rsidTr="00761F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7A986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7DE" w:rsidRPr="002D57DE" w14:paraId="646DE62B" w14:textId="77777777" w:rsidTr="00761F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DA69E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7DE" w:rsidRPr="002D57DE" w14:paraId="6A2E5DED" w14:textId="77777777" w:rsidTr="00761F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3F9AD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D64583" w14:textId="77777777" w:rsidR="002D57DE" w:rsidRPr="002D57DE" w:rsidRDefault="002D57DE" w:rsidP="002D57DE">
      <w:pPr>
        <w:spacing w:after="0" w:line="23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2D57DE" w:rsidRPr="002D57DE" w14:paraId="5D0112B3" w14:textId="77777777" w:rsidTr="00761F15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6219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5.2. Comprovação da realização das atividades</w:t>
            </w:r>
          </w:p>
        </w:tc>
      </w:tr>
      <w:tr w:rsidR="002D57DE" w:rsidRPr="002D57DE" w14:paraId="1E2BE730" w14:textId="77777777" w:rsidTr="00761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5105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5.2.1 Local e data de Realização das atividades</w:t>
            </w:r>
          </w:p>
        </w:tc>
      </w:tr>
      <w:tr w:rsidR="002D57DE" w:rsidRPr="002D57DE" w14:paraId="5B2214B3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E306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7DE" w:rsidRPr="002D57DE" w14:paraId="0211FEE1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07B8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7DE" w:rsidRPr="002D57DE" w14:paraId="4AC4EDC8" w14:textId="77777777" w:rsidTr="00761F15">
        <w:tc>
          <w:tcPr>
            <w:tcW w:w="0" w:type="auto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B9D6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D57DE" w:rsidRPr="002D57DE" w14:paraId="40C9CD47" w14:textId="77777777" w:rsidTr="00761F1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F479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5.2.2 Nome e assinatura do Responsável pelo Local de realização das atividades:</w:t>
            </w:r>
          </w:p>
        </w:tc>
      </w:tr>
      <w:tr w:rsidR="002D57DE" w:rsidRPr="002D57DE" w14:paraId="3D4B736C" w14:textId="77777777" w:rsidTr="00761F15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F86F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D57DE" w:rsidRPr="002D57DE" w14:paraId="61B221A1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B973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5.2.3 Quantidade de público/espectadores/participantes/acessos/visualizações: </w:t>
            </w:r>
          </w:p>
        </w:tc>
      </w:tr>
      <w:tr w:rsidR="002D57DE" w:rsidRPr="002D57DE" w14:paraId="4D5586BC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07D1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D57DE" w:rsidRPr="002D57DE" w14:paraId="67FC9CD9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C1C5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5.2.4 Tempo/período de execução da atividade e/ou disponibilização:</w:t>
            </w:r>
          </w:p>
        </w:tc>
      </w:tr>
      <w:tr w:rsidR="002D57DE" w:rsidRPr="002D57DE" w14:paraId="419C1D30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1B74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D57DE" w:rsidRPr="002D57DE" w14:paraId="528FFE61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916F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5.2.5 Link para conteúdo disponibilizado:</w:t>
            </w:r>
          </w:p>
        </w:tc>
      </w:tr>
      <w:tr w:rsidR="002D57DE" w:rsidRPr="002D57DE" w14:paraId="28B0B149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ABC6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D57DE" w:rsidRPr="002D57DE" w14:paraId="6A1B3008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F5CB" w14:textId="77777777" w:rsidR="002D57DE" w:rsidRPr="002D57DE" w:rsidRDefault="002D57DE" w:rsidP="00761F1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  <w:color w:val="000000"/>
              </w:rPr>
              <w:t>5.2.6 Incluir em mídia digital (CD, DVD ou Pendrive) Fotos, Prints de tela, vídeo gravados de transmissões on-line em tempo real e outros materiais e documentos que comprovem a execução das atividades, o período de disponibilização, acessos, visualizações, downloads, etc.:</w:t>
            </w:r>
          </w:p>
        </w:tc>
      </w:tr>
      <w:tr w:rsidR="002D57DE" w:rsidRPr="002D57DE" w14:paraId="377B358F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8118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D57DE" w:rsidRPr="002D57DE" w14:paraId="1CA20F18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7F80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</w:rPr>
              <w:t>7. ANEXOS: Lista de presença, Declaração dos Espaços e outros documentos que o beneficiário entender importante para a comprovação da contrapartida.</w:t>
            </w:r>
          </w:p>
        </w:tc>
      </w:tr>
      <w:tr w:rsidR="002D57DE" w:rsidRPr="002D57DE" w14:paraId="2E5EDE67" w14:textId="77777777" w:rsidTr="0076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CB09" w14:textId="77777777" w:rsidR="002D57DE" w:rsidRPr="002D57DE" w:rsidRDefault="002D57DE" w:rsidP="00761F1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D57DE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886EFDC" w14:textId="77777777" w:rsidR="002D57DE" w:rsidRPr="002D57DE" w:rsidRDefault="002D57DE" w:rsidP="002D57DE">
      <w:pPr>
        <w:rPr>
          <w:rFonts w:ascii="Times New Roman" w:hAnsi="Times New Roman" w:cs="Times New Roman"/>
        </w:rPr>
      </w:pPr>
    </w:p>
    <w:bookmarkEnd w:id="6"/>
    <w:p w14:paraId="2E19519B" w14:textId="040EEE8E" w:rsidR="002D57DE" w:rsidRDefault="002D57DE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</w:rPr>
      </w:pPr>
    </w:p>
    <w:p w14:paraId="477FF4E0" w14:textId="27079C80" w:rsidR="00F76CAD" w:rsidRPr="002D57DE" w:rsidRDefault="00F76CAD" w:rsidP="004E0029">
      <w:pPr>
        <w:tabs>
          <w:tab w:val="left" w:pos="9040"/>
        </w:tabs>
        <w:rPr>
          <w:rFonts w:ascii="Times New Roman" w:hAnsi="Times New Roman" w:cs="Times New Roman"/>
          <w:sz w:val="24"/>
          <w:szCs w:val="24"/>
        </w:rPr>
      </w:pPr>
    </w:p>
    <w:sectPr w:rsidR="00F76CAD" w:rsidRPr="002D57DE" w:rsidSect="00DF3D24">
      <w:pgSz w:w="11906" w:h="16838"/>
      <w:pgMar w:top="2835" w:right="1134" w:bottom="851" w:left="170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708D" w14:textId="77777777" w:rsidR="003236A1" w:rsidRDefault="003236A1" w:rsidP="00B17A58">
      <w:pPr>
        <w:spacing w:after="0" w:line="240" w:lineRule="auto"/>
      </w:pPr>
      <w:r>
        <w:separator/>
      </w:r>
    </w:p>
  </w:endnote>
  <w:endnote w:type="continuationSeparator" w:id="0">
    <w:p w14:paraId="47E447F1" w14:textId="77777777" w:rsidR="003236A1" w:rsidRDefault="003236A1" w:rsidP="00B1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C7A7" w14:textId="77777777" w:rsidR="003236A1" w:rsidRDefault="003236A1" w:rsidP="00B17A58">
      <w:pPr>
        <w:spacing w:after="0" w:line="240" w:lineRule="auto"/>
      </w:pPr>
      <w:r>
        <w:separator/>
      </w:r>
    </w:p>
  </w:footnote>
  <w:footnote w:type="continuationSeparator" w:id="0">
    <w:p w14:paraId="15022602" w14:textId="77777777" w:rsidR="003236A1" w:rsidRDefault="003236A1" w:rsidP="00B1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82D3A"/>
    <w:multiLevelType w:val="multilevel"/>
    <w:tmpl w:val="90D48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21BE2"/>
    <w:multiLevelType w:val="hybridMultilevel"/>
    <w:tmpl w:val="6608C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D24"/>
    <w:multiLevelType w:val="multilevel"/>
    <w:tmpl w:val="D17E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9C1620"/>
    <w:multiLevelType w:val="multilevel"/>
    <w:tmpl w:val="F3B86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458F0"/>
    <w:multiLevelType w:val="hybridMultilevel"/>
    <w:tmpl w:val="8D1A9708"/>
    <w:lvl w:ilvl="0" w:tplc="14545B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9672D86"/>
    <w:multiLevelType w:val="hybridMultilevel"/>
    <w:tmpl w:val="91EEC512"/>
    <w:lvl w:ilvl="0" w:tplc="F572B0C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094FBD"/>
    <w:multiLevelType w:val="multilevel"/>
    <w:tmpl w:val="8DD0D02E"/>
    <w:lvl w:ilvl="0">
      <w:start w:val="2"/>
      <w:numFmt w:val="decimal"/>
      <w:lvlText w:val="%1"/>
      <w:lvlJc w:val="left"/>
      <w:pPr>
        <w:ind w:left="450" w:hanging="450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  <w:color w:val="auto"/>
      </w:rPr>
    </w:lvl>
  </w:abstractNum>
  <w:abstractNum w:abstractNumId="8" w15:restartNumberingAfterBreak="0">
    <w:nsid w:val="1F9716C7"/>
    <w:multiLevelType w:val="multilevel"/>
    <w:tmpl w:val="04C41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31652"/>
    <w:multiLevelType w:val="multilevel"/>
    <w:tmpl w:val="0D0A7AE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2D8C0DEA"/>
    <w:multiLevelType w:val="hybridMultilevel"/>
    <w:tmpl w:val="4E3A6C80"/>
    <w:lvl w:ilvl="0" w:tplc="0CC659A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 w15:restartNumberingAfterBreak="0">
    <w:nsid w:val="332E3A83"/>
    <w:multiLevelType w:val="hybridMultilevel"/>
    <w:tmpl w:val="DE34ED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6C9D"/>
    <w:multiLevelType w:val="multilevel"/>
    <w:tmpl w:val="13BC7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523E7"/>
    <w:multiLevelType w:val="singleLevel"/>
    <w:tmpl w:val="8294E1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4" w15:restartNumberingAfterBreak="0">
    <w:nsid w:val="4BBC2190"/>
    <w:multiLevelType w:val="hybridMultilevel"/>
    <w:tmpl w:val="98BCD442"/>
    <w:lvl w:ilvl="0" w:tplc="47144F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FA00577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6" w15:restartNumberingAfterBreak="0">
    <w:nsid w:val="585D31F6"/>
    <w:multiLevelType w:val="hybridMultilevel"/>
    <w:tmpl w:val="DA023546"/>
    <w:lvl w:ilvl="0" w:tplc="104A6200">
      <w:start w:val="1"/>
      <w:numFmt w:val="upperRoman"/>
      <w:lvlText w:val="%1"/>
      <w:lvlJc w:val="left"/>
      <w:pPr>
        <w:ind w:left="1646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2468FE76">
      <w:numFmt w:val="bullet"/>
      <w:lvlText w:val="•"/>
      <w:lvlJc w:val="left"/>
      <w:pPr>
        <w:ind w:left="2522" w:hanging="116"/>
      </w:pPr>
      <w:rPr>
        <w:rFonts w:hint="default"/>
        <w:lang w:val="pt-PT" w:eastAsia="en-US" w:bidi="ar-SA"/>
      </w:rPr>
    </w:lvl>
    <w:lvl w:ilvl="2" w:tplc="C14894FE">
      <w:numFmt w:val="bullet"/>
      <w:lvlText w:val="•"/>
      <w:lvlJc w:val="left"/>
      <w:pPr>
        <w:ind w:left="3405" w:hanging="116"/>
      </w:pPr>
      <w:rPr>
        <w:rFonts w:hint="default"/>
        <w:lang w:val="pt-PT" w:eastAsia="en-US" w:bidi="ar-SA"/>
      </w:rPr>
    </w:lvl>
    <w:lvl w:ilvl="3" w:tplc="456CD0E0">
      <w:numFmt w:val="bullet"/>
      <w:lvlText w:val="•"/>
      <w:lvlJc w:val="left"/>
      <w:pPr>
        <w:ind w:left="4287" w:hanging="116"/>
      </w:pPr>
      <w:rPr>
        <w:rFonts w:hint="default"/>
        <w:lang w:val="pt-PT" w:eastAsia="en-US" w:bidi="ar-SA"/>
      </w:rPr>
    </w:lvl>
    <w:lvl w:ilvl="4" w:tplc="D466F5AE">
      <w:numFmt w:val="bullet"/>
      <w:lvlText w:val="•"/>
      <w:lvlJc w:val="left"/>
      <w:pPr>
        <w:ind w:left="5170" w:hanging="116"/>
      </w:pPr>
      <w:rPr>
        <w:rFonts w:hint="default"/>
        <w:lang w:val="pt-PT" w:eastAsia="en-US" w:bidi="ar-SA"/>
      </w:rPr>
    </w:lvl>
    <w:lvl w:ilvl="5" w:tplc="A9EE99AE">
      <w:numFmt w:val="bullet"/>
      <w:lvlText w:val="•"/>
      <w:lvlJc w:val="left"/>
      <w:pPr>
        <w:ind w:left="6053" w:hanging="116"/>
      </w:pPr>
      <w:rPr>
        <w:rFonts w:hint="default"/>
        <w:lang w:val="pt-PT" w:eastAsia="en-US" w:bidi="ar-SA"/>
      </w:rPr>
    </w:lvl>
    <w:lvl w:ilvl="6" w:tplc="228CC746">
      <w:numFmt w:val="bullet"/>
      <w:lvlText w:val="•"/>
      <w:lvlJc w:val="left"/>
      <w:pPr>
        <w:ind w:left="6935" w:hanging="116"/>
      </w:pPr>
      <w:rPr>
        <w:rFonts w:hint="default"/>
        <w:lang w:val="pt-PT" w:eastAsia="en-US" w:bidi="ar-SA"/>
      </w:rPr>
    </w:lvl>
    <w:lvl w:ilvl="7" w:tplc="74844A52">
      <w:numFmt w:val="bullet"/>
      <w:lvlText w:val="•"/>
      <w:lvlJc w:val="left"/>
      <w:pPr>
        <w:ind w:left="7818" w:hanging="116"/>
      </w:pPr>
      <w:rPr>
        <w:rFonts w:hint="default"/>
        <w:lang w:val="pt-PT" w:eastAsia="en-US" w:bidi="ar-SA"/>
      </w:rPr>
    </w:lvl>
    <w:lvl w:ilvl="8" w:tplc="8FFADD00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7" w15:restartNumberingAfterBreak="0">
    <w:nsid w:val="61425DE7"/>
    <w:multiLevelType w:val="hybridMultilevel"/>
    <w:tmpl w:val="D44AB1F0"/>
    <w:lvl w:ilvl="0" w:tplc="DFCA03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5F84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9" w15:restartNumberingAfterBreak="0">
    <w:nsid w:val="64E320D8"/>
    <w:multiLevelType w:val="hybridMultilevel"/>
    <w:tmpl w:val="5A8C1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2625E"/>
    <w:multiLevelType w:val="hybridMultilevel"/>
    <w:tmpl w:val="19F65138"/>
    <w:lvl w:ilvl="0" w:tplc="3BFE032E">
      <w:start w:val="1"/>
      <w:numFmt w:val="lowerLetter"/>
      <w:lvlText w:val="%1)"/>
      <w:lvlJc w:val="left"/>
      <w:pPr>
        <w:ind w:left="1774" w:hanging="243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t-PT" w:eastAsia="en-US" w:bidi="ar-SA"/>
      </w:rPr>
    </w:lvl>
    <w:lvl w:ilvl="1" w:tplc="4A367C8E">
      <w:numFmt w:val="bullet"/>
      <w:lvlText w:val="•"/>
      <w:lvlJc w:val="left"/>
      <w:pPr>
        <w:ind w:left="2648" w:hanging="243"/>
      </w:pPr>
      <w:rPr>
        <w:rFonts w:hint="default"/>
        <w:lang w:val="pt-PT" w:eastAsia="en-US" w:bidi="ar-SA"/>
      </w:rPr>
    </w:lvl>
    <w:lvl w:ilvl="2" w:tplc="CAF80742">
      <w:numFmt w:val="bullet"/>
      <w:lvlText w:val="•"/>
      <w:lvlJc w:val="left"/>
      <w:pPr>
        <w:ind w:left="3517" w:hanging="243"/>
      </w:pPr>
      <w:rPr>
        <w:rFonts w:hint="default"/>
        <w:lang w:val="pt-PT" w:eastAsia="en-US" w:bidi="ar-SA"/>
      </w:rPr>
    </w:lvl>
    <w:lvl w:ilvl="3" w:tplc="EE56F266">
      <w:numFmt w:val="bullet"/>
      <w:lvlText w:val="•"/>
      <w:lvlJc w:val="left"/>
      <w:pPr>
        <w:ind w:left="4385" w:hanging="243"/>
      </w:pPr>
      <w:rPr>
        <w:rFonts w:hint="default"/>
        <w:lang w:val="pt-PT" w:eastAsia="en-US" w:bidi="ar-SA"/>
      </w:rPr>
    </w:lvl>
    <w:lvl w:ilvl="4" w:tplc="B4104594">
      <w:numFmt w:val="bullet"/>
      <w:lvlText w:val="•"/>
      <w:lvlJc w:val="left"/>
      <w:pPr>
        <w:ind w:left="5254" w:hanging="243"/>
      </w:pPr>
      <w:rPr>
        <w:rFonts w:hint="default"/>
        <w:lang w:val="pt-PT" w:eastAsia="en-US" w:bidi="ar-SA"/>
      </w:rPr>
    </w:lvl>
    <w:lvl w:ilvl="5" w:tplc="D124EEBA">
      <w:numFmt w:val="bullet"/>
      <w:lvlText w:val="•"/>
      <w:lvlJc w:val="left"/>
      <w:pPr>
        <w:ind w:left="6123" w:hanging="243"/>
      </w:pPr>
      <w:rPr>
        <w:rFonts w:hint="default"/>
        <w:lang w:val="pt-PT" w:eastAsia="en-US" w:bidi="ar-SA"/>
      </w:rPr>
    </w:lvl>
    <w:lvl w:ilvl="6" w:tplc="0E1CA5B4">
      <w:numFmt w:val="bullet"/>
      <w:lvlText w:val="•"/>
      <w:lvlJc w:val="left"/>
      <w:pPr>
        <w:ind w:left="6991" w:hanging="243"/>
      </w:pPr>
      <w:rPr>
        <w:rFonts w:hint="default"/>
        <w:lang w:val="pt-PT" w:eastAsia="en-US" w:bidi="ar-SA"/>
      </w:rPr>
    </w:lvl>
    <w:lvl w:ilvl="7" w:tplc="8A96291E">
      <w:numFmt w:val="bullet"/>
      <w:lvlText w:val="•"/>
      <w:lvlJc w:val="left"/>
      <w:pPr>
        <w:ind w:left="7860" w:hanging="243"/>
      </w:pPr>
      <w:rPr>
        <w:rFonts w:hint="default"/>
        <w:lang w:val="pt-PT" w:eastAsia="en-US" w:bidi="ar-SA"/>
      </w:rPr>
    </w:lvl>
    <w:lvl w:ilvl="8" w:tplc="AF18D422">
      <w:numFmt w:val="bullet"/>
      <w:lvlText w:val="•"/>
      <w:lvlJc w:val="left"/>
      <w:pPr>
        <w:ind w:left="8729" w:hanging="243"/>
      </w:pPr>
      <w:rPr>
        <w:rFonts w:hint="default"/>
        <w:lang w:val="pt-PT" w:eastAsia="en-US" w:bidi="ar-SA"/>
      </w:rPr>
    </w:lvl>
  </w:abstractNum>
  <w:abstractNum w:abstractNumId="21" w15:restartNumberingAfterBreak="0">
    <w:nsid w:val="6AF16FB5"/>
    <w:multiLevelType w:val="hybridMultilevel"/>
    <w:tmpl w:val="87BA5EC2"/>
    <w:lvl w:ilvl="0" w:tplc="7B32939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41A"/>
    <w:multiLevelType w:val="multilevel"/>
    <w:tmpl w:val="D75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74326"/>
    <w:multiLevelType w:val="hybridMultilevel"/>
    <w:tmpl w:val="58A4E298"/>
    <w:lvl w:ilvl="0" w:tplc="CF6E53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4249D1"/>
    <w:multiLevelType w:val="singleLevel"/>
    <w:tmpl w:val="30B4BF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</w:abstractNum>
  <w:abstractNum w:abstractNumId="25" w15:restartNumberingAfterBreak="0">
    <w:nsid w:val="7D585D4E"/>
    <w:multiLevelType w:val="hybridMultilevel"/>
    <w:tmpl w:val="2636501E"/>
    <w:lvl w:ilvl="0" w:tplc="5FCA2D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E478E"/>
    <w:multiLevelType w:val="hybridMultilevel"/>
    <w:tmpl w:val="1552408E"/>
    <w:lvl w:ilvl="0" w:tplc="F4388FD2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4"/>
  </w:num>
  <w:num w:numId="5">
    <w:abstractNumId w:val="0"/>
  </w:num>
  <w:num w:numId="6">
    <w:abstractNumId w:val="10"/>
  </w:num>
  <w:num w:numId="7">
    <w:abstractNumId w:val="17"/>
  </w:num>
  <w:num w:numId="8">
    <w:abstractNumId w:val="5"/>
  </w:num>
  <w:num w:numId="9">
    <w:abstractNumId w:val="23"/>
  </w:num>
  <w:num w:numId="10">
    <w:abstractNumId w:val="6"/>
  </w:num>
  <w:num w:numId="11">
    <w:abstractNumId w:val="15"/>
  </w:num>
  <w:num w:numId="12">
    <w:abstractNumId w:val="18"/>
  </w:num>
  <w:num w:numId="13">
    <w:abstractNumId w:val="26"/>
  </w:num>
  <w:num w:numId="14">
    <w:abstractNumId w:val="7"/>
  </w:num>
  <w:num w:numId="15">
    <w:abstractNumId w:val="9"/>
  </w:num>
  <w:num w:numId="16">
    <w:abstractNumId w:val="13"/>
  </w:num>
  <w:num w:numId="17">
    <w:abstractNumId w:val="24"/>
  </w:num>
  <w:num w:numId="18">
    <w:abstractNumId w:val="3"/>
  </w:num>
  <w:num w:numId="19">
    <w:abstractNumId w:val="20"/>
  </w:num>
  <w:num w:numId="20">
    <w:abstractNumId w:val="16"/>
  </w:num>
  <w:num w:numId="21">
    <w:abstractNumId w:val="19"/>
  </w:num>
  <w:num w:numId="22">
    <w:abstractNumId w:val="22"/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8"/>
    <w:rsid w:val="000020A1"/>
    <w:rsid w:val="00023F50"/>
    <w:rsid w:val="0002558B"/>
    <w:rsid w:val="00027F02"/>
    <w:rsid w:val="00030592"/>
    <w:rsid w:val="00032234"/>
    <w:rsid w:val="00033719"/>
    <w:rsid w:val="00035C16"/>
    <w:rsid w:val="00043AF0"/>
    <w:rsid w:val="000470C3"/>
    <w:rsid w:val="00051490"/>
    <w:rsid w:val="000527F5"/>
    <w:rsid w:val="00052BBB"/>
    <w:rsid w:val="000575FE"/>
    <w:rsid w:val="0008005D"/>
    <w:rsid w:val="00081933"/>
    <w:rsid w:val="0008303C"/>
    <w:rsid w:val="0008391A"/>
    <w:rsid w:val="00091751"/>
    <w:rsid w:val="0009324F"/>
    <w:rsid w:val="000B1CA6"/>
    <w:rsid w:val="000B3BEE"/>
    <w:rsid w:val="000B501E"/>
    <w:rsid w:val="000C020E"/>
    <w:rsid w:val="000D1669"/>
    <w:rsid w:val="000D40F4"/>
    <w:rsid w:val="000D530E"/>
    <w:rsid w:val="000E2A9F"/>
    <w:rsid w:val="000E345A"/>
    <w:rsid w:val="000F02A0"/>
    <w:rsid w:val="000F4416"/>
    <w:rsid w:val="001017FB"/>
    <w:rsid w:val="00111505"/>
    <w:rsid w:val="00112399"/>
    <w:rsid w:val="00113439"/>
    <w:rsid w:val="001207FE"/>
    <w:rsid w:val="00123744"/>
    <w:rsid w:val="00126DBD"/>
    <w:rsid w:val="00131350"/>
    <w:rsid w:val="0013527B"/>
    <w:rsid w:val="00136E5D"/>
    <w:rsid w:val="00140171"/>
    <w:rsid w:val="001423F6"/>
    <w:rsid w:val="00144B9C"/>
    <w:rsid w:val="0015230C"/>
    <w:rsid w:val="001560EC"/>
    <w:rsid w:val="0015784E"/>
    <w:rsid w:val="00164831"/>
    <w:rsid w:val="00176FAE"/>
    <w:rsid w:val="001775D5"/>
    <w:rsid w:val="00182190"/>
    <w:rsid w:val="00185EFB"/>
    <w:rsid w:val="00190DCB"/>
    <w:rsid w:val="00191DB1"/>
    <w:rsid w:val="001953B6"/>
    <w:rsid w:val="00196E8D"/>
    <w:rsid w:val="001A0C0F"/>
    <w:rsid w:val="001A3102"/>
    <w:rsid w:val="001B5CE8"/>
    <w:rsid w:val="001C167A"/>
    <w:rsid w:val="001C1A8C"/>
    <w:rsid w:val="001C34A8"/>
    <w:rsid w:val="001C7947"/>
    <w:rsid w:val="001D025F"/>
    <w:rsid w:val="001D1DC0"/>
    <w:rsid w:val="001D39B0"/>
    <w:rsid w:val="001D643B"/>
    <w:rsid w:val="001E3DF5"/>
    <w:rsid w:val="001F3872"/>
    <w:rsid w:val="00200BEE"/>
    <w:rsid w:val="002022BA"/>
    <w:rsid w:val="00206D6C"/>
    <w:rsid w:val="00214EAF"/>
    <w:rsid w:val="00223537"/>
    <w:rsid w:val="00223D30"/>
    <w:rsid w:val="002261C9"/>
    <w:rsid w:val="00226506"/>
    <w:rsid w:val="00227A2A"/>
    <w:rsid w:val="002339E4"/>
    <w:rsid w:val="0023462B"/>
    <w:rsid w:val="002377AB"/>
    <w:rsid w:val="002434CD"/>
    <w:rsid w:val="002457CD"/>
    <w:rsid w:val="00255BAB"/>
    <w:rsid w:val="002564D6"/>
    <w:rsid w:val="00256730"/>
    <w:rsid w:val="002602CB"/>
    <w:rsid w:val="002645A2"/>
    <w:rsid w:val="002701CA"/>
    <w:rsid w:val="00270A53"/>
    <w:rsid w:val="002715C7"/>
    <w:rsid w:val="00272CE4"/>
    <w:rsid w:val="00273D50"/>
    <w:rsid w:val="00283C73"/>
    <w:rsid w:val="00283EB9"/>
    <w:rsid w:val="00284CEC"/>
    <w:rsid w:val="00290643"/>
    <w:rsid w:val="00291F92"/>
    <w:rsid w:val="002A2211"/>
    <w:rsid w:val="002A27AF"/>
    <w:rsid w:val="002A2969"/>
    <w:rsid w:val="002B0E6A"/>
    <w:rsid w:val="002B3023"/>
    <w:rsid w:val="002B5A4E"/>
    <w:rsid w:val="002C22AB"/>
    <w:rsid w:val="002C2BF7"/>
    <w:rsid w:val="002D47C8"/>
    <w:rsid w:val="002D57DE"/>
    <w:rsid w:val="002E3C40"/>
    <w:rsid w:val="002F168D"/>
    <w:rsid w:val="002F3959"/>
    <w:rsid w:val="002F3C02"/>
    <w:rsid w:val="002F4A25"/>
    <w:rsid w:val="002F5C56"/>
    <w:rsid w:val="002F7FCB"/>
    <w:rsid w:val="00303D08"/>
    <w:rsid w:val="0030439C"/>
    <w:rsid w:val="00304D3B"/>
    <w:rsid w:val="00310F38"/>
    <w:rsid w:val="00314278"/>
    <w:rsid w:val="0031474A"/>
    <w:rsid w:val="00321A0F"/>
    <w:rsid w:val="003236A1"/>
    <w:rsid w:val="00325D98"/>
    <w:rsid w:val="00331EDB"/>
    <w:rsid w:val="003359D5"/>
    <w:rsid w:val="00336EBC"/>
    <w:rsid w:val="003370D4"/>
    <w:rsid w:val="00342801"/>
    <w:rsid w:val="00345EAF"/>
    <w:rsid w:val="00346F8D"/>
    <w:rsid w:val="003470FA"/>
    <w:rsid w:val="003545FA"/>
    <w:rsid w:val="003555F7"/>
    <w:rsid w:val="00362423"/>
    <w:rsid w:val="00363529"/>
    <w:rsid w:val="00363DF9"/>
    <w:rsid w:val="0037245B"/>
    <w:rsid w:val="0037298C"/>
    <w:rsid w:val="00374320"/>
    <w:rsid w:val="0037683B"/>
    <w:rsid w:val="0038444D"/>
    <w:rsid w:val="0038780B"/>
    <w:rsid w:val="00391B5B"/>
    <w:rsid w:val="0039650F"/>
    <w:rsid w:val="00397513"/>
    <w:rsid w:val="003A2A8D"/>
    <w:rsid w:val="003B257D"/>
    <w:rsid w:val="003B4503"/>
    <w:rsid w:val="003B4964"/>
    <w:rsid w:val="003B5E12"/>
    <w:rsid w:val="003C0276"/>
    <w:rsid w:val="003C431F"/>
    <w:rsid w:val="003D7109"/>
    <w:rsid w:val="003E5A23"/>
    <w:rsid w:val="003F12D0"/>
    <w:rsid w:val="004004C8"/>
    <w:rsid w:val="00402163"/>
    <w:rsid w:val="004101B6"/>
    <w:rsid w:val="00410BCC"/>
    <w:rsid w:val="00422F25"/>
    <w:rsid w:val="004245A9"/>
    <w:rsid w:val="00427E48"/>
    <w:rsid w:val="00432602"/>
    <w:rsid w:val="00433C65"/>
    <w:rsid w:val="00437837"/>
    <w:rsid w:val="00437BC4"/>
    <w:rsid w:val="00445524"/>
    <w:rsid w:val="0045297F"/>
    <w:rsid w:val="0045685C"/>
    <w:rsid w:val="00461B47"/>
    <w:rsid w:val="0047038D"/>
    <w:rsid w:val="004852A9"/>
    <w:rsid w:val="00485379"/>
    <w:rsid w:val="00485EEC"/>
    <w:rsid w:val="00486F69"/>
    <w:rsid w:val="004871E0"/>
    <w:rsid w:val="004923AC"/>
    <w:rsid w:val="00492767"/>
    <w:rsid w:val="00496BF3"/>
    <w:rsid w:val="00496E7A"/>
    <w:rsid w:val="00497609"/>
    <w:rsid w:val="004A11FE"/>
    <w:rsid w:val="004A3AC2"/>
    <w:rsid w:val="004A4CD0"/>
    <w:rsid w:val="004A4D07"/>
    <w:rsid w:val="004C3A70"/>
    <w:rsid w:val="004D5FE4"/>
    <w:rsid w:val="004E0029"/>
    <w:rsid w:val="004E442E"/>
    <w:rsid w:val="004E6672"/>
    <w:rsid w:val="004E6D08"/>
    <w:rsid w:val="004F15D8"/>
    <w:rsid w:val="004F6500"/>
    <w:rsid w:val="004F72AE"/>
    <w:rsid w:val="00503F4E"/>
    <w:rsid w:val="005058DC"/>
    <w:rsid w:val="00505D7A"/>
    <w:rsid w:val="00506708"/>
    <w:rsid w:val="005079F9"/>
    <w:rsid w:val="00507E75"/>
    <w:rsid w:val="0051107D"/>
    <w:rsid w:val="005153D4"/>
    <w:rsid w:val="00515BA3"/>
    <w:rsid w:val="005253ED"/>
    <w:rsid w:val="00525757"/>
    <w:rsid w:val="0052787E"/>
    <w:rsid w:val="00535EB0"/>
    <w:rsid w:val="0053678A"/>
    <w:rsid w:val="005407A1"/>
    <w:rsid w:val="00542FA1"/>
    <w:rsid w:val="005520A5"/>
    <w:rsid w:val="005556DE"/>
    <w:rsid w:val="00556D41"/>
    <w:rsid w:val="0055753F"/>
    <w:rsid w:val="005607A1"/>
    <w:rsid w:val="00560CB6"/>
    <w:rsid w:val="00562F8D"/>
    <w:rsid w:val="00566B84"/>
    <w:rsid w:val="005675BF"/>
    <w:rsid w:val="00570CF4"/>
    <w:rsid w:val="00575E82"/>
    <w:rsid w:val="0057746D"/>
    <w:rsid w:val="005806F5"/>
    <w:rsid w:val="00587598"/>
    <w:rsid w:val="0059155D"/>
    <w:rsid w:val="00591669"/>
    <w:rsid w:val="005A3247"/>
    <w:rsid w:val="005A79F0"/>
    <w:rsid w:val="005B4A3F"/>
    <w:rsid w:val="005B4A86"/>
    <w:rsid w:val="005C0CEE"/>
    <w:rsid w:val="005C6A6F"/>
    <w:rsid w:val="005C6D96"/>
    <w:rsid w:val="005D4B80"/>
    <w:rsid w:val="005E20BF"/>
    <w:rsid w:val="005E3F8F"/>
    <w:rsid w:val="005E6BC2"/>
    <w:rsid w:val="005F4D29"/>
    <w:rsid w:val="005F56D8"/>
    <w:rsid w:val="00602220"/>
    <w:rsid w:val="006025AE"/>
    <w:rsid w:val="00602C52"/>
    <w:rsid w:val="00604C28"/>
    <w:rsid w:val="00605140"/>
    <w:rsid w:val="00605903"/>
    <w:rsid w:val="00605A8C"/>
    <w:rsid w:val="006122A9"/>
    <w:rsid w:val="006175E1"/>
    <w:rsid w:val="00617E38"/>
    <w:rsid w:val="006213FE"/>
    <w:rsid w:val="006255A6"/>
    <w:rsid w:val="00625B7E"/>
    <w:rsid w:val="0063482B"/>
    <w:rsid w:val="00650DE6"/>
    <w:rsid w:val="0065418F"/>
    <w:rsid w:val="00654F9C"/>
    <w:rsid w:val="0065762C"/>
    <w:rsid w:val="00657754"/>
    <w:rsid w:val="0066068D"/>
    <w:rsid w:val="00663AF5"/>
    <w:rsid w:val="00664C3B"/>
    <w:rsid w:val="00666D54"/>
    <w:rsid w:val="00667555"/>
    <w:rsid w:val="0067249E"/>
    <w:rsid w:val="00673B33"/>
    <w:rsid w:val="006812AE"/>
    <w:rsid w:val="006823D4"/>
    <w:rsid w:val="0068559C"/>
    <w:rsid w:val="00686CC6"/>
    <w:rsid w:val="0068794F"/>
    <w:rsid w:val="006A36B7"/>
    <w:rsid w:val="006A3B69"/>
    <w:rsid w:val="006A5C6E"/>
    <w:rsid w:val="006A6DF9"/>
    <w:rsid w:val="006A7893"/>
    <w:rsid w:val="006B0B3C"/>
    <w:rsid w:val="006B77A5"/>
    <w:rsid w:val="006C0D5A"/>
    <w:rsid w:val="006C1280"/>
    <w:rsid w:val="006C3812"/>
    <w:rsid w:val="006C43F7"/>
    <w:rsid w:val="006C7F4E"/>
    <w:rsid w:val="006D074A"/>
    <w:rsid w:val="006D4564"/>
    <w:rsid w:val="006E15D0"/>
    <w:rsid w:val="006E2879"/>
    <w:rsid w:val="006E4606"/>
    <w:rsid w:val="006E6422"/>
    <w:rsid w:val="006F07E6"/>
    <w:rsid w:val="006F3C46"/>
    <w:rsid w:val="007002B2"/>
    <w:rsid w:val="007006E6"/>
    <w:rsid w:val="00700B78"/>
    <w:rsid w:val="00700CC9"/>
    <w:rsid w:val="00702AA1"/>
    <w:rsid w:val="00707957"/>
    <w:rsid w:val="00715AA9"/>
    <w:rsid w:val="007235EB"/>
    <w:rsid w:val="00732D7A"/>
    <w:rsid w:val="00746196"/>
    <w:rsid w:val="00747FD9"/>
    <w:rsid w:val="00751283"/>
    <w:rsid w:val="007523C8"/>
    <w:rsid w:val="00753AD9"/>
    <w:rsid w:val="00760872"/>
    <w:rsid w:val="0076425A"/>
    <w:rsid w:val="0077363F"/>
    <w:rsid w:val="00784073"/>
    <w:rsid w:val="00785A32"/>
    <w:rsid w:val="007911E2"/>
    <w:rsid w:val="00795849"/>
    <w:rsid w:val="00797647"/>
    <w:rsid w:val="007A74D3"/>
    <w:rsid w:val="007B14F8"/>
    <w:rsid w:val="007B2231"/>
    <w:rsid w:val="007C6853"/>
    <w:rsid w:val="007D0F78"/>
    <w:rsid w:val="007D16BB"/>
    <w:rsid w:val="007D7596"/>
    <w:rsid w:val="007E172E"/>
    <w:rsid w:val="007E778C"/>
    <w:rsid w:val="007F21D3"/>
    <w:rsid w:val="007F28EB"/>
    <w:rsid w:val="007F303F"/>
    <w:rsid w:val="007F407D"/>
    <w:rsid w:val="007F4E54"/>
    <w:rsid w:val="00802694"/>
    <w:rsid w:val="00804F1F"/>
    <w:rsid w:val="00805F5C"/>
    <w:rsid w:val="0081758F"/>
    <w:rsid w:val="00820D45"/>
    <w:rsid w:val="0082268A"/>
    <w:rsid w:val="00826159"/>
    <w:rsid w:val="00833C5A"/>
    <w:rsid w:val="0083649D"/>
    <w:rsid w:val="008409D8"/>
    <w:rsid w:val="00840A66"/>
    <w:rsid w:val="008420DA"/>
    <w:rsid w:val="00842B98"/>
    <w:rsid w:val="00846A5F"/>
    <w:rsid w:val="00852A24"/>
    <w:rsid w:val="008576B6"/>
    <w:rsid w:val="008644F1"/>
    <w:rsid w:val="008644F4"/>
    <w:rsid w:val="0087546A"/>
    <w:rsid w:val="0089504B"/>
    <w:rsid w:val="00895A69"/>
    <w:rsid w:val="008A640B"/>
    <w:rsid w:val="008B095C"/>
    <w:rsid w:val="008B1A34"/>
    <w:rsid w:val="008B3EEE"/>
    <w:rsid w:val="008C63CC"/>
    <w:rsid w:val="008D4D37"/>
    <w:rsid w:val="008E3FF3"/>
    <w:rsid w:val="008F6F25"/>
    <w:rsid w:val="00901D75"/>
    <w:rsid w:val="00902655"/>
    <w:rsid w:val="00905AAE"/>
    <w:rsid w:val="00924E51"/>
    <w:rsid w:val="00931283"/>
    <w:rsid w:val="0094348B"/>
    <w:rsid w:val="009464D7"/>
    <w:rsid w:val="00951595"/>
    <w:rsid w:val="009602E2"/>
    <w:rsid w:val="009642BA"/>
    <w:rsid w:val="00965F31"/>
    <w:rsid w:val="00966E4C"/>
    <w:rsid w:val="00970494"/>
    <w:rsid w:val="0097237B"/>
    <w:rsid w:val="0098329F"/>
    <w:rsid w:val="00995270"/>
    <w:rsid w:val="009A0779"/>
    <w:rsid w:val="009A5A0D"/>
    <w:rsid w:val="009B3A02"/>
    <w:rsid w:val="009B3E72"/>
    <w:rsid w:val="009B45FC"/>
    <w:rsid w:val="009C0DC8"/>
    <w:rsid w:val="009C2C1E"/>
    <w:rsid w:val="009D091A"/>
    <w:rsid w:val="009D1EA4"/>
    <w:rsid w:val="009E25C1"/>
    <w:rsid w:val="009E6C91"/>
    <w:rsid w:val="009E72A9"/>
    <w:rsid w:val="009F3DA2"/>
    <w:rsid w:val="009F54E4"/>
    <w:rsid w:val="00A02A75"/>
    <w:rsid w:val="00A0521F"/>
    <w:rsid w:val="00A14EE3"/>
    <w:rsid w:val="00A32F61"/>
    <w:rsid w:val="00A34DEE"/>
    <w:rsid w:val="00A41372"/>
    <w:rsid w:val="00A4220B"/>
    <w:rsid w:val="00A43328"/>
    <w:rsid w:val="00A44C19"/>
    <w:rsid w:val="00A44DFA"/>
    <w:rsid w:val="00A52D80"/>
    <w:rsid w:val="00A55C8B"/>
    <w:rsid w:val="00A6267C"/>
    <w:rsid w:val="00A62DD1"/>
    <w:rsid w:val="00A73DFE"/>
    <w:rsid w:val="00A74899"/>
    <w:rsid w:val="00A87802"/>
    <w:rsid w:val="00A8781C"/>
    <w:rsid w:val="00A9071D"/>
    <w:rsid w:val="00A915D4"/>
    <w:rsid w:val="00AA10F8"/>
    <w:rsid w:val="00AA20E0"/>
    <w:rsid w:val="00AA27BA"/>
    <w:rsid w:val="00AA76B2"/>
    <w:rsid w:val="00AB005F"/>
    <w:rsid w:val="00AC093A"/>
    <w:rsid w:val="00AC0DBF"/>
    <w:rsid w:val="00AC3E39"/>
    <w:rsid w:val="00AC515C"/>
    <w:rsid w:val="00AC6AD0"/>
    <w:rsid w:val="00AD0134"/>
    <w:rsid w:val="00AD29CF"/>
    <w:rsid w:val="00AD684A"/>
    <w:rsid w:val="00AF013D"/>
    <w:rsid w:val="00AF09E8"/>
    <w:rsid w:val="00AF5090"/>
    <w:rsid w:val="00AF581D"/>
    <w:rsid w:val="00AF71A2"/>
    <w:rsid w:val="00B040BE"/>
    <w:rsid w:val="00B05952"/>
    <w:rsid w:val="00B05986"/>
    <w:rsid w:val="00B05AB7"/>
    <w:rsid w:val="00B07CCD"/>
    <w:rsid w:val="00B13E6B"/>
    <w:rsid w:val="00B17A58"/>
    <w:rsid w:val="00B17B12"/>
    <w:rsid w:val="00B21BDF"/>
    <w:rsid w:val="00B27513"/>
    <w:rsid w:val="00B362D9"/>
    <w:rsid w:val="00B36D7D"/>
    <w:rsid w:val="00B403EC"/>
    <w:rsid w:val="00B4293D"/>
    <w:rsid w:val="00B43F03"/>
    <w:rsid w:val="00B4481B"/>
    <w:rsid w:val="00B475E2"/>
    <w:rsid w:val="00B47DBC"/>
    <w:rsid w:val="00B55324"/>
    <w:rsid w:val="00B56C91"/>
    <w:rsid w:val="00B62134"/>
    <w:rsid w:val="00B64EB1"/>
    <w:rsid w:val="00B65870"/>
    <w:rsid w:val="00B711D4"/>
    <w:rsid w:val="00B76600"/>
    <w:rsid w:val="00B8245D"/>
    <w:rsid w:val="00B85215"/>
    <w:rsid w:val="00B868BB"/>
    <w:rsid w:val="00B9103B"/>
    <w:rsid w:val="00B94F95"/>
    <w:rsid w:val="00B95793"/>
    <w:rsid w:val="00B979F3"/>
    <w:rsid w:val="00BA2F4F"/>
    <w:rsid w:val="00BB12F6"/>
    <w:rsid w:val="00BB2E5B"/>
    <w:rsid w:val="00BB414E"/>
    <w:rsid w:val="00BB7D3A"/>
    <w:rsid w:val="00BC41A5"/>
    <w:rsid w:val="00BD67DA"/>
    <w:rsid w:val="00BE0088"/>
    <w:rsid w:val="00BE67AD"/>
    <w:rsid w:val="00BE69A2"/>
    <w:rsid w:val="00BF01F8"/>
    <w:rsid w:val="00BF0D96"/>
    <w:rsid w:val="00BF2FF4"/>
    <w:rsid w:val="00C0656B"/>
    <w:rsid w:val="00C07018"/>
    <w:rsid w:val="00C14F1C"/>
    <w:rsid w:val="00C16664"/>
    <w:rsid w:val="00C208C5"/>
    <w:rsid w:val="00C2131B"/>
    <w:rsid w:val="00C25CC6"/>
    <w:rsid w:val="00C274DB"/>
    <w:rsid w:val="00C33A1D"/>
    <w:rsid w:val="00C440F2"/>
    <w:rsid w:val="00C46839"/>
    <w:rsid w:val="00C62ACA"/>
    <w:rsid w:val="00C63430"/>
    <w:rsid w:val="00C67D34"/>
    <w:rsid w:val="00C67FBF"/>
    <w:rsid w:val="00C71168"/>
    <w:rsid w:val="00C775B7"/>
    <w:rsid w:val="00C8332E"/>
    <w:rsid w:val="00C8412E"/>
    <w:rsid w:val="00C96E0E"/>
    <w:rsid w:val="00CA0CD8"/>
    <w:rsid w:val="00CA1246"/>
    <w:rsid w:val="00CB5B13"/>
    <w:rsid w:val="00CC1021"/>
    <w:rsid w:val="00CC11C7"/>
    <w:rsid w:val="00CC269B"/>
    <w:rsid w:val="00CD01D3"/>
    <w:rsid w:val="00CD3FD5"/>
    <w:rsid w:val="00CD4D68"/>
    <w:rsid w:val="00CE1522"/>
    <w:rsid w:val="00CE4357"/>
    <w:rsid w:val="00CE564B"/>
    <w:rsid w:val="00CE7A27"/>
    <w:rsid w:val="00CF466A"/>
    <w:rsid w:val="00CF49F6"/>
    <w:rsid w:val="00D00B9D"/>
    <w:rsid w:val="00D02CB1"/>
    <w:rsid w:val="00D05FDB"/>
    <w:rsid w:val="00D104E0"/>
    <w:rsid w:val="00D2064B"/>
    <w:rsid w:val="00D27432"/>
    <w:rsid w:val="00D300FC"/>
    <w:rsid w:val="00D302AD"/>
    <w:rsid w:val="00D332B3"/>
    <w:rsid w:val="00D37AC1"/>
    <w:rsid w:val="00D41389"/>
    <w:rsid w:val="00D43FE3"/>
    <w:rsid w:val="00D445BF"/>
    <w:rsid w:val="00D4513B"/>
    <w:rsid w:val="00D529E1"/>
    <w:rsid w:val="00D641F0"/>
    <w:rsid w:val="00D76960"/>
    <w:rsid w:val="00D80165"/>
    <w:rsid w:val="00D852A6"/>
    <w:rsid w:val="00D92683"/>
    <w:rsid w:val="00D967F6"/>
    <w:rsid w:val="00DB027E"/>
    <w:rsid w:val="00DB16CD"/>
    <w:rsid w:val="00DB1727"/>
    <w:rsid w:val="00DB743E"/>
    <w:rsid w:val="00DC3F87"/>
    <w:rsid w:val="00DD3704"/>
    <w:rsid w:val="00DD6830"/>
    <w:rsid w:val="00DE2899"/>
    <w:rsid w:val="00DF0E61"/>
    <w:rsid w:val="00DF37B7"/>
    <w:rsid w:val="00DF3D24"/>
    <w:rsid w:val="00E00D5F"/>
    <w:rsid w:val="00E12AFE"/>
    <w:rsid w:val="00E136FC"/>
    <w:rsid w:val="00E15CB1"/>
    <w:rsid w:val="00E16401"/>
    <w:rsid w:val="00E330BB"/>
    <w:rsid w:val="00E44024"/>
    <w:rsid w:val="00E65367"/>
    <w:rsid w:val="00E84296"/>
    <w:rsid w:val="00E84FEB"/>
    <w:rsid w:val="00E85355"/>
    <w:rsid w:val="00E91A7F"/>
    <w:rsid w:val="00E91FA5"/>
    <w:rsid w:val="00EA2AA9"/>
    <w:rsid w:val="00EA4376"/>
    <w:rsid w:val="00EB204B"/>
    <w:rsid w:val="00EB4FA4"/>
    <w:rsid w:val="00EB5B37"/>
    <w:rsid w:val="00EC6F5F"/>
    <w:rsid w:val="00ED0139"/>
    <w:rsid w:val="00ED314F"/>
    <w:rsid w:val="00ED4EFF"/>
    <w:rsid w:val="00ED5443"/>
    <w:rsid w:val="00EF0941"/>
    <w:rsid w:val="00EF2CCA"/>
    <w:rsid w:val="00EF48D9"/>
    <w:rsid w:val="00F020E6"/>
    <w:rsid w:val="00F052ED"/>
    <w:rsid w:val="00F06BA3"/>
    <w:rsid w:val="00F06FCF"/>
    <w:rsid w:val="00F12F1F"/>
    <w:rsid w:val="00F2123E"/>
    <w:rsid w:val="00F22A15"/>
    <w:rsid w:val="00F25B14"/>
    <w:rsid w:val="00F27147"/>
    <w:rsid w:val="00F314B3"/>
    <w:rsid w:val="00F35D1B"/>
    <w:rsid w:val="00F36233"/>
    <w:rsid w:val="00F41FAF"/>
    <w:rsid w:val="00F46398"/>
    <w:rsid w:val="00F46DE0"/>
    <w:rsid w:val="00F50212"/>
    <w:rsid w:val="00F56356"/>
    <w:rsid w:val="00F5793A"/>
    <w:rsid w:val="00F62A72"/>
    <w:rsid w:val="00F65B18"/>
    <w:rsid w:val="00F66537"/>
    <w:rsid w:val="00F668A8"/>
    <w:rsid w:val="00F76CAD"/>
    <w:rsid w:val="00F76D4B"/>
    <w:rsid w:val="00F84042"/>
    <w:rsid w:val="00F93716"/>
    <w:rsid w:val="00F955B0"/>
    <w:rsid w:val="00F95E13"/>
    <w:rsid w:val="00F97690"/>
    <w:rsid w:val="00FA73CA"/>
    <w:rsid w:val="00FA74A9"/>
    <w:rsid w:val="00FC11C5"/>
    <w:rsid w:val="00FC3B70"/>
    <w:rsid w:val="00FC4E35"/>
    <w:rsid w:val="00FC53D4"/>
    <w:rsid w:val="00FC7F79"/>
    <w:rsid w:val="00FD001D"/>
    <w:rsid w:val="00FD78A4"/>
    <w:rsid w:val="00FE3969"/>
    <w:rsid w:val="00FE706B"/>
    <w:rsid w:val="00FF1AA8"/>
    <w:rsid w:val="00FF22F8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E353F"/>
  <w15:docId w15:val="{6BC2C491-FEB8-415F-9080-BB870128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C4"/>
  </w:style>
  <w:style w:type="paragraph" w:styleId="Ttulo1">
    <w:name w:val="heading 1"/>
    <w:basedOn w:val="Normal"/>
    <w:next w:val="Normal"/>
    <w:link w:val="Ttulo1Char"/>
    <w:qFormat/>
    <w:rsid w:val="00605903"/>
    <w:pPr>
      <w:keepNext/>
      <w:widowControl w:val="0"/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Lucida Sans Unicode" w:hAnsi="Times New Roman" w:cs="Tahoma"/>
      <w:color w:val="000000"/>
      <w:sz w:val="24"/>
      <w:szCs w:val="20"/>
      <w:u w:val="single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A58"/>
  </w:style>
  <w:style w:type="paragraph" w:styleId="Rodap">
    <w:name w:val="footer"/>
    <w:basedOn w:val="Normal"/>
    <w:link w:val="RodapChar"/>
    <w:uiPriority w:val="99"/>
    <w:unhideWhenUsed/>
    <w:rsid w:val="00B1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A58"/>
  </w:style>
  <w:style w:type="paragraph" w:styleId="Textodebalo">
    <w:name w:val="Balloon Text"/>
    <w:basedOn w:val="Normal"/>
    <w:link w:val="TextodebaloChar"/>
    <w:uiPriority w:val="99"/>
    <w:semiHidden/>
    <w:unhideWhenUsed/>
    <w:rsid w:val="00B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A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7A58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B17A5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8005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6A3B69"/>
    <w:pPr>
      <w:spacing w:after="160" w:line="36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A3B69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nhideWhenUsed/>
    <w:rsid w:val="006A3B69"/>
    <w:rPr>
      <w:vertAlign w:val="superscript"/>
    </w:rPr>
  </w:style>
  <w:style w:type="paragraph" w:styleId="SemEspaamento">
    <w:name w:val="No Spacing"/>
    <w:uiPriority w:val="1"/>
    <w:qFormat/>
    <w:rsid w:val="00602C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aracteresdenotaderodap">
    <w:name w:val="Caracteres de nota de rodapé"/>
    <w:basedOn w:val="Fontepargpadro"/>
    <w:rsid w:val="00342801"/>
    <w:rPr>
      <w:vertAlign w:val="superscript"/>
    </w:rPr>
  </w:style>
  <w:style w:type="character" w:customStyle="1" w:styleId="Refdenotaderodap1">
    <w:name w:val="Ref. de nota de rodapé1"/>
    <w:rsid w:val="00342801"/>
    <w:rPr>
      <w:vertAlign w:val="superscript"/>
    </w:rPr>
  </w:style>
  <w:style w:type="character" w:customStyle="1" w:styleId="Refdenotaderodap2">
    <w:name w:val="Ref. de nota de rodapé2"/>
    <w:basedOn w:val="Fontepargpadro"/>
    <w:rsid w:val="00342801"/>
    <w:rPr>
      <w:vertAlign w:val="superscript"/>
    </w:rPr>
  </w:style>
  <w:style w:type="character" w:customStyle="1" w:styleId="Refdenotaderodap5">
    <w:name w:val="Ref. de nota de rodapé5"/>
    <w:rsid w:val="00342801"/>
    <w:rPr>
      <w:vertAlign w:val="superscript"/>
    </w:rPr>
  </w:style>
  <w:style w:type="character" w:customStyle="1" w:styleId="Refdenotaderodap6">
    <w:name w:val="Ref. de nota de rodapé6"/>
    <w:rsid w:val="00342801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342801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4280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rsid w:val="00342801"/>
    <w:pPr>
      <w:tabs>
        <w:tab w:val="left" w:pos="1701"/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tedodetabela">
    <w:name w:val="Conteúdo de tabela"/>
    <w:basedOn w:val="Normal"/>
    <w:rsid w:val="00342801"/>
    <w:pPr>
      <w:suppressLineNumbers/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42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F25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detexto31">
    <w:name w:val="Corpo de texto 31"/>
    <w:basedOn w:val="Normal"/>
    <w:rsid w:val="00F25B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605903"/>
    <w:rPr>
      <w:rFonts w:ascii="Times New Roman" w:eastAsia="Lucida Sans Unicode" w:hAnsi="Times New Roman" w:cs="Tahoma"/>
      <w:color w:val="000000"/>
      <w:sz w:val="24"/>
      <w:szCs w:val="20"/>
      <w:u w:val="single"/>
      <w:lang w:val="en-US" w:eastAsia="en-US" w:bidi="en-US"/>
    </w:rPr>
  </w:style>
  <w:style w:type="paragraph" w:customStyle="1" w:styleId="western">
    <w:name w:val="western"/>
    <w:basedOn w:val="Normal"/>
    <w:rsid w:val="00605903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ahoma"/>
      <w:color w:val="000000"/>
      <w:sz w:val="24"/>
      <w:szCs w:val="24"/>
      <w:lang w:val="en-US" w:eastAsia="en-US" w:bidi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556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556DE"/>
  </w:style>
  <w:style w:type="paragraph" w:customStyle="1" w:styleId="Artigo">
    <w:name w:val="Artigo"/>
    <w:basedOn w:val="Normal"/>
    <w:rsid w:val="00B43F03"/>
    <w:pPr>
      <w:suppressAutoHyphens/>
      <w:overflowPunct w:val="0"/>
      <w:autoSpaceDE w:val="0"/>
      <w:autoSpaceDN w:val="0"/>
      <w:spacing w:before="120"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1490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FC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C11C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spalmeiras.rs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0/lei/L1401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313compilad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9-2022/2020/lei/L140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313compilada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LHA%20COM%20TIMBR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5B7C-1DA7-4D96-864F-AF820B84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COM TIMBRE</Template>
  <TotalTime>6</TotalTime>
  <Pages>17</Pages>
  <Words>5057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Licitação-PMTP</cp:lastModifiedBy>
  <cp:revision>3</cp:revision>
  <cp:lastPrinted>2020-09-15T15:58:00Z</cp:lastPrinted>
  <dcterms:created xsi:type="dcterms:W3CDTF">2020-10-10T14:27:00Z</dcterms:created>
  <dcterms:modified xsi:type="dcterms:W3CDTF">2020-10-10T14:32:00Z</dcterms:modified>
</cp:coreProperties>
</file>